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19" w:rsidRPr="00DE3647" w:rsidRDefault="003A028A" w:rsidP="00DE3647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DE3647">
        <w:rPr>
          <w:rFonts w:ascii="Times New Roman" w:hAnsi="Times New Roman"/>
          <w:b/>
          <w:bCs/>
          <w:color w:val="000000" w:themeColor="text1"/>
          <w:sz w:val="32"/>
          <w:szCs w:val="32"/>
        </w:rPr>
        <w:t>О</w:t>
      </w:r>
      <w:r w:rsidR="00F475AB" w:rsidRPr="00DE364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тчет департамента </w:t>
      </w:r>
      <w:r w:rsidR="00C668C5" w:rsidRPr="00DE3647">
        <w:rPr>
          <w:rFonts w:ascii="Times New Roman" w:hAnsi="Times New Roman"/>
          <w:b/>
          <w:bCs/>
          <w:color w:val="000000" w:themeColor="text1"/>
          <w:sz w:val="32"/>
          <w:szCs w:val="32"/>
        </w:rPr>
        <w:t>р</w:t>
      </w:r>
      <w:r w:rsidR="007E0CC3" w:rsidRPr="00DE3647">
        <w:rPr>
          <w:rFonts w:ascii="Times New Roman" w:hAnsi="Times New Roman"/>
          <w:b/>
          <w:bCs/>
          <w:color w:val="000000" w:themeColor="text1"/>
          <w:sz w:val="32"/>
          <w:szCs w:val="32"/>
        </w:rPr>
        <w:t>азвития</w:t>
      </w:r>
      <w:r w:rsidR="002741F6" w:rsidRPr="00DE364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предпринимательства</w:t>
      </w:r>
      <w:r w:rsidR="00B21115" w:rsidRPr="00DE364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и инвестиций</w:t>
      </w:r>
      <w:r w:rsidR="00CF0E7E" w:rsidRPr="00DE364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администрации города Нижнего Новгорода за 202</w:t>
      </w:r>
      <w:r w:rsidR="00322D37" w:rsidRPr="00DE3647">
        <w:rPr>
          <w:rFonts w:ascii="Times New Roman" w:hAnsi="Times New Roman"/>
          <w:b/>
          <w:bCs/>
          <w:color w:val="000000" w:themeColor="text1"/>
          <w:sz w:val="32"/>
          <w:szCs w:val="32"/>
        </w:rPr>
        <w:t>3</w:t>
      </w:r>
      <w:r w:rsidR="00CF0E7E" w:rsidRPr="00DE364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год</w:t>
      </w:r>
    </w:p>
    <w:p w:rsidR="003A028A" w:rsidRPr="00DE3647" w:rsidRDefault="003A028A" w:rsidP="00DE36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A3C50" w:rsidRPr="00DE3647" w:rsidRDefault="006A3C50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3F49B8" w:rsidRPr="00DE3647">
        <w:rPr>
          <w:rFonts w:ascii="Times New Roman" w:hAnsi="Times New Roman"/>
          <w:sz w:val="28"/>
          <w:szCs w:val="28"/>
        </w:rPr>
        <w:t>департамента развития предпринимательства</w:t>
      </w:r>
      <w:r w:rsidR="001B7883" w:rsidRPr="00DE3647">
        <w:rPr>
          <w:rFonts w:ascii="Times New Roman" w:hAnsi="Times New Roman"/>
          <w:sz w:val="28"/>
          <w:szCs w:val="28"/>
        </w:rPr>
        <w:t xml:space="preserve"> </w:t>
      </w:r>
      <w:r w:rsidRPr="00DE3647">
        <w:rPr>
          <w:rFonts w:ascii="Times New Roman" w:hAnsi="Times New Roman"/>
          <w:sz w:val="28"/>
          <w:szCs w:val="28"/>
        </w:rPr>
        <w:t xml:space="preserve">являются: </w:t>
      </w:r>
    </w:p>
    <w:p w:rsidR="00DE3647" w:rsidRPr="00DE3647" w:rsidRDefault="00C0416E" w:rsidP="00DE3647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предпринимательства;</w:t>
      </w:r>
    </w:p>
    <w:p w:rsidR="001B7883" w:rsidRPr="00DE3647" w:rsidRDefault="001B7883" w:rsidP="00DE3647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создание условий для обеспечения жителей города услугами общественного питания, т</w:t>
      </w:r>
      <w:r w:rsidR="00C0416E" w:rsidRPr="00DE3647">
        <w:rPr>
          <w:rFonts w:ascii="Times New Roman" w:hAnsi="Times New Roman"/>
          <w:sz w:val="28"/>
          <w:szCs w:val="28"/>
        </w:rPr>
        <w:t>орговли и бытового обслуживания.</w:t>
      </w:r>
    </w:p>
    <w:p w:rsidR="006A3C50" w:rsidRPr="00DE3647" w:rsidRDefault="006A3C50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C50" w:rsidRDefault="00C0416E" w:rsidP="00DE3647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E3647">
        <w:rPr>
          <w:rFonts w:ascii="Times New Roman" w:hAnsi="Times New Roman"/>
          <w:b/>
          <w:color w:val="000000" w:themeColor="text1"/>
          <w:sz w:val="32"/>
          <w:szCs w:val="32"/>
        </w:rPr>
        <w:t>Содействие развитию малого и среднего предпринимательства</w:t>
      </w:r>
    </w:p>
    <w:p w:rsidR="00DE3647" w:rsidRPr="00DE3647" w:rsidRDefault="00DE3647" w:rsidP="00DE36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971AE" w:rsidRPr="00DE3647" w:rsidRDefault="00F971AE" w:rsidP="00DE3647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3647">
        <w:rPr>
          <w:rFonts w:ascii="Times New Roman" w:hAnsi="Times New Roman"/>
          <w:color w:val="000000"/>
          <w:sz w:val="28"/>
          <w:szCs w:val="28"/>
        </w:rPr>
        <w:t xml:space="preserve">В рамках реализации Муниципальной программы «Развитие малого и среднего предпринимательства в городе Нижнем Новгороде» на 2023 - 2028 годы» был </w:t>
      </w:r>
      <w:r w:rsidR="00BC549A" w:rsidRPr="00DE3647">
        <w:rPr>
          <w:rFonts w:ascii="Times New Roman" w:hAnsi="Times New Roman"/>
          <w:sz w:val="28"/>
          <w:szCs w:val="28"/>
        </w:rPr>
        <w:t>проведен</w:t>
      </w:r>
      <w:r w:rsidRPr="00DE3647">
        <w:rPr>
          <w:rFonts w:ascii="Times New Roman" w:hAnsi="Times New Roman"/>
          <w:sz w:val="28"/>
          <w:szCs w:val="28"/>
        </w:rPr>
        <w:t xml:space="preserve"> конкурсный отбор среди субъектов малого и среднего предпринимательства, а также физических лиц, не являющихся индивидуальными предпринимателями, применяющих специальный налоговый режим «Налог на профессиональный доход» по предоставлению финансовой поддержки</w:t>
      </w:r>
      <w:r w:rsidRPr="00DE364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E3647">
        <w:rPr>
          <w:rFonts w:ascii="Times New Roman" w:hAnsi="Times New Roman"/>
          <w:sz w:val="28"/>
          <w:szCs w:val="28"/>
        </w:rPr>
        <w:t>По итогам конкурсного отбора, был</w:t>
      </w:r>
      <w:r w:rsidR="00BC549A" w:rsidRPr="00DE3647">
        <w:rPr>
          <w:rFonts w:ascii="Times New Roman" w:hAnsi="Times New Roman"/>
          <w:sz w:val="28"/>
          <w:szCs w:val="28"/>
        </w:rPr>
        <w:t>о</w:t>
      </w:r>
      <w:r w:rsidRPr="00DE3647">
        <w:rPr>
          <w:rFonts w:ascii="Times New Roman" w:hAnsi="Times New Roman"/>
          <w:sz w:val="28"/>
          <w:szCs w:val="28"/>
        </w:rPr>
        <w:t xml:space="preserve"> одобрено </w:t>
      </w:r>
      <w:r w:rsidR="00BC549A" w:rsidRPr="00DE3647">
        <w:rPr>
          <w:rFonts w:ascii="Times New Roman" w:hAnsi="Times New Roman"/>
          <w:sz w:val="28"/>
          <w:szCs w:val="28"/>
        </w:rPr>
        <w:t xml:space="preserve">155 </w:t>
      </w:r>
      <w:r w:rsidRPr="00DE3647">
        <w:rPr>
          <w:rFonts w:ascii="Times New Roman" w:hAnsi="Times New Roman"/>
          <w:sz w:val="28"/>
          <w:szCs w:val="28"/>
        </w:rPr>
        <w:t xml:space="preserve">заявок </w:t>
      </w:r>
      <w:r w:rsidR="00BC549A" w:rsidRPr="00DE3647">
        <w:rPr>
          <w:rFonts w:ascii="Times New Roman" w:hAnsi="Times New Roman"/>
          <w:sz w:val="28"/>
          <w:szCs w:val="28"/>
        </w:rPr>
        <w:t xml:space="preserve">предпринимателей </w:t>
      </w:r>
      <w:r w:rsidRPr="00DE3647">
        <w:rPr>
          <w:rFonts w:ascii="Times New Roman" w:hAnsi="Times New Roman"/>
          <w:sz w:val="28"/>
          <w:szCs w:val="28"/>
        </w:rPr>
        <w:t xml:space="preserve">на получение субсидии и грантов на общую сумму более 66 </w:t>
      </w:r>
      <w:proofErr w:type="spellStart"/>
      <w:r w:rsidRPr="00DE3647">
        <w:rPr>
          <w:rFonts w:ascii="Times New Roman" w:hAnsi="Times New Roman"/>
          <w:sz w:val="28"/>
          <w:szCs w:val="28"/>
        </w:rPr>
        <w:t>млн.руб</w:t>
      </w:r>
      <w:proofErr w:type="spellEnd"/>
      <w:r w:rsidRPr="00DE3647">
        <w:rPr>
          <w:rFonts w:ascii="Times New Roman" w:hAnsi="Times New Roman"/>
          <w:sz w:val="28"/>
          <w:szCs w:val="28"/>
        </w:rPr>
        <w:t>., из них выплачено в 2023 году:</w:t>
      </w:r>
    </w:p>
    <w:p w:rsidR="00F971AE" w:rsidRPr="00DE3647" w:rsidRDefault="00F971AE" w:rsidP="00DE36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– 29 начинающим предпринимателям и самозанятым граждан</w:t>
      </w:r>
      <w:r w:rsidR="00BC549A" w:rsidRPr="00DE3647">
        <w:rPr>
          <w:rFonts w:ascii="Times New Roman" w:hAnsi="Times New Roman"/>
          <w:sz w:val="28"/>
          <w:szCs w:val="28"/>
        </w:rPr>
        <w:t>ам</w:t>
      </w:r>
      <w:r w:rsidRPr="00DE3647">
        <w:rPr>
          <w:rFonts w:ascii="Times New Roman" w:hAnsi="Times New Roman"/>
          <w:sz w:val="28"/>
          <w:szCs w:val="28"/>
        </w:rPr>
        <w:t xml:space="preserve"> в виде грантов – 5,6 </w:t>
      </w:r>
      <w:proofErr w:type="spellStart"/>
      <w:r w:rsidRPr="00DE3647">
        <w:rPr>
          <w:rFonts w:ascii="Times New Roman" w:hAnsi="Times New Roman"/>
          <w:sz w:val="28"/>
          <w:szCs w:val="28"/>
        </w:rPr>
        <w:t>млн.руб</w:t>
      </w:r>
      <w:proofErr w:type="spellEnd"/>
      <w:r w:rsidRPr="00DE3647">
        <w:rPr>
          <w:rFonts w:ascii="Times New Roman" w:hAnsi="Times New Roman"/>
          <w:sz w:val="28"/>
          <w:szCs w:val="28"/>
        </w:rPr>
        <w:t>.</w:t>
      </w:r>
    </w:p>
    <w:p w:rsidR="00F971AE" w:rsidRPr="00DE3647" w:rsidRDefault="00F971AE" w:rsidP="00DE36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 xml:space="preserve">– 78 субъектам предпринимательской деятельности на возмещение затрат (лизинг, процентные ставки по кредитам, на закупку оборудования) - 38,2 </w:t>
      </w:r>
      <w:proofErr w:type="spellStart"/>
      <w:r w:rsidRPr="00DE3647">
        <w:rPr>
          <w:rFonts w:ascii="Times New Roman" w:hAnsi="Times New Roman"/>
          <w:sz w:val="28"/>
          <w:szCs w:val="28"/>
        </w:rPr>
        <w:t>млн.руб</w:t>
      </w:r>
      <w:proofErr w:type="spellEnd"/>
      <w:r w:rsidRPr="00DE3647">
        <w:rPr>
          <w:rFonts w:ascii="Times New Roman" w:hAnsi="Times New Roman"/>
          <w:sz w:val="28"/>
          <w:szCs w:val="28"/>
        </w:rPr>
        <w:t xml:space="preserve">. </w:t>
      </w:r>
    </w:p>
    <w:p w:rsidR="00F971AE" w:rsidRPr="00DE3647" w:rsidRDefault="00F971AE" w:rsidP="00DE36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 xml:space="preserve">В связи с недостаточным </w:t>
      </w:r>
      <w:proofErr w:type="spellStart"/>
      <w:r w:rsidRPr="00DE3647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Pr="00DE3647">
        <w:rPr>
          <w:rFonts w:ascii="Times New Roman" w:hAnsi="Times New Roman"/>
          <w:sz w:val="28"/>
          <w:szCs w:val="28"/>
        </w:rPr>
        <w:t xml:space="preserve"> мероприятия на 2023 год, из городского бюджета 48 получателям субсидии </w:t>
      </w:r>
      <w:r w:rsidR="00BC549A" w:rsidRPr="00DE3647">
        <w:rPr>
          <w:rFonts w:ascii="Times New Roman" w:hAnsi="Times New Roman"/>
          <w:sz w:val="28"/>
          <w:szCs w:val="28"/>
        </w:rPr>
        <w:t xml:space="preserve">в размере 22,5 </w:t>
      </w:r>
      <w:proofErr w:type="spellStart"/>
      <w:r w:rsidR="00BC549A" w:rsidRPr="00DE3647">
        <w:rPr>
          <w:rFonts w:ascii="Times New Roman" w:hAnsi="Times New Roman"/>
          <w:sz w:val="28"/>
          <w:szCs w:val="28"/>
        </w:rPr>
        <w:t>млн.руб</w:t>
      </w:r>
      <w:proofErr w:type="spellEnd"/>
      <w:r w:rsidR="00BC549A" w:rsidRPr="00DE3647">
        <w:rPr>
          <w:rFonts w:ascii="Times New Roman" w:hAnsi="Times New Roman"/>
          <w:sz w:val="28"/>
          <w:szCs w:val="28"/>
        </w:rPr>
        <w:t xml:space="preserve">. будут выплачены </w:t>
      </w:r>
      <w:r w:rsidRPr="00DE3647">
        <w:rPr>
          <w:rFonts w:ascii="Times New Roman" w:hAnsi="Times New Roman"/>
          <w:sz w:val="28"/>
          <w:szCs w:val="28"/>
        </w:rPr>
        <w:t>за счет средств бюджета 2024 года,</w:t>
      </w:r>
      <w:r w:rsidR="00BC549A" w:rsidRPr="00DE3647">
        <w:rPr>
          <w:rFonts w:ascii="Times New Roman" w:hAnsi="Times New Roman"/>
          <w:sz w:val="28"/>
          <w:szCs w:val="28"/>
        </w:rPr>
        <w:t xml:space="preserve"> предусмотренных на данные цели.</w:t>
      </w:r>
    </w:p>
    <w:p w:rsidR="00007D1C" w:rsidRPr="00DE3647" w:rsidRDefault="00007D1C" w:rsidP="00DE3647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В течение 202</w:t>
      </w:r>
      <w:r w:rsidR="00A7463C" w:rsidRPr="00DE3647">
        <w:rPr>
          <w:rFonts w:ascii="Times New Roman" w:hAnsi="Times New Roman"/>
          <w:sz w:val="28"/>
          <w:szCs w:val="28"/>
        </w:rPr>
        <w:t>3</w:t>
      </w:r>
      <w:r w:rsidRPr="00DE3647">
        <w:rPr>
          <w:rFonts w:ascii="Times New Roman" w:hAnsi="Times New Roman"/>
          <w:sz w:val="28"/>
          <w:szCs w:val="28"/>
        </w:rPr>
        <w:t xml:space="preserve"> года реализовались меры, направленные на консультационную и информационную поддержку нижегородских предпринимателей; встреч</w:t>
      </w:r>
      <w:r w:rsidR="00A7463C" w:rsidRPr="00DE3647">
        <w:rPr>
          <w:rFonts w:ascii="Times New Roman" w:hAnsi="Times New Roman"/>
          <w:sz w:val="28"/>
          <w:szCs w:val="28"/>
        </w:rPr>
        <w:t>а</w:t>
      </w:r>
      <w:r w:rsidRPr="00DE3647">
        <w:rPr>
          <w:rFonts w:ascii="Times New Roman" w:hAnsi="Times New Roman"/>
          <w:sz w:val="28"/>
          <w:szCs w:val="28"/>
        </w:rPr>
        <w:t xml:space="preserve"> с главой города, совещания с участием руководителей структурных и территориальных органов администрации города</w:t>
      </w:r>
      <w:r w:rsidR="001A321F" w:rsidRPr="00DE3647">
        <w:rPr>
          <w:rFonts w:ascii="Times New Roman" w:hAnsi="Times New Roman"/>
          <w:sz w:val="28"/>
          <w:szCs w:val="28"/>
        </w:rPr>
        <w:t>, горячие линии</w:t>
      </w:r>
      <w:r w:rsidRPr="00DE3647">
        <w:rPr>
          <w:rFonts w:ascii="Times New Roman" w:hAnsi="Times New Roman"/>
          <w:sz w:val="28"/>
          <w:szCs w:val="28"/>
        </w:rPr>
        <w:t>.</w:t>
      </w:r>
    </w:p>
    <w:p w:rsidR="00007D1C" w:rsidRPr="001537D5" w:rsidRDefault="00007D1C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В рамках работы «Окон Мой Бизнес», созданных в структуре АНО «Центр поддержки предпринимательства города Нижнего Новгорода»</w:t>
      </w:r>
      <w:r w:rsidR="00CA7A32">
        <w:rPr>
          <w:rFonts w:ascii="Times New Roman" w:hAnsi="Times New Roman"/>
          <w:sz w:val="28"/>
          <w:szCs w:val="28"/>
        </w:rPr>
        <w:t xml:space="preserve"> </w:t>
      </w:r>
      <w:r w:rsidR="00CA7A32" w:rsidRPr="001537D5">
        <w:rPr>
          <w:rFonts w:ascii="Times New Roman" w:hAnsi="Times New Roman"/>
          <w:sz w:val="28"/>
          <w:szCs w:val="28"/>
        </w:rPr>
        <w:t>(далее – АНО «ЦПП»)</w:t>
      </w:r>
      <w:r w:rsidRPr="001537D5">
        <w:rPr>
          <w:rFonts w:ascii="Times New Roman" w:hAnsi="Times New Roman"/>
          <w:sz w:val="28"/>
          <w:szCs w:val="28"/>
        </w:rPr>
        <w:t xml:space="preserve"> осуществлялось консультирование граждан и представителей предпринимательского сообщества, проводились очные приемы специалистов федеральных контролирующих органов по вопросам начала ведения и развития бизнеса.</w:t>
      </w:r>
    </w:p>
    <w:p w:rsidR="003641D5" w:rsidRPr="001537D5" w:rsidRDefault="003641D5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>По поручению главы города с марта этого года руководители и специалисты структурных подразделений администрации города Нижнего Новгорода начали проводить приемы в Окнах «Мой бизнес». (Департамент развития предпринимательства</w:t>
      </w:r>
      <w:r w:rsidR="00CA7A32" w:rsidRPr="001537D5">
        <w:rPr>
          <w:rFonts w:ascii="Times New Roman" w:hAnsi="Times New Roman"/>
          <w:sz w:val="28"/>
          <w:szCs w:val="28"/>
        </w:rPr>
        <w:t xml:space="preserve"> и инвестиций</w:t>
      </w:r>
      <w:r w:rsidRPr="001537D5">
        <w:rPr>
          <w:rFonts w:ascii="Times New Roman" w:hAnsi="Times New Roman"/>
          <w:sz w:val="28"/>
          <w:szCs w:val="28"/>
        </w:rPr>
        <w:t>, КУГИ, д</w:t>
      </w:r>
      <w:r w:rsidR="002D453A" w:rsidRPr="001537D5">
        <w:rPr>
          <w:rFonts w:ascii="Times New Roman" w:hAnsi="Times New Roman"/>
          <w:sz w:val="28"/>
          <w:szCs w:val="28"/>
        </w:rPr>
        <w:t>ирекция парков и скверов) (районная</w:t>
      </w:r>
      <w:r w:rsidRPr="001537D5">
        <w:rPr>
          <w:rFonts w:ascii="Times New Roman" w:hAnsi="Times New Roman"/>
          <w:sz w:val="28"/>
          <w:szCs w:val="28"/>
        </w:rPr>
        <w:t xml:space="preserve"> прокуратура, </w:t>
      </w:r>
      <w:r w:rsidR="002D453A" w:rsidRPr="001537D5">
        <w:rPr>
          <w:rFonts w:ascii="Times New Roman" w:hAnsi="Times New Roman"/>
          <w:sz w:val="28"/>
          <w:szCs w:val="28"/>
        </w:rPr>
        <w:t>районные</w:t>
      </w:r>
      <w:r w:rsidRPr="001537D5">
        <w:rPr>
          <w:rFonts w:ascii="Times New Roman" w:hAnsi="Times New Roman"/>
          <w:sz w:val="28"/>
          <w:szCs w:val="28"/>
        </w:rPr>
        <w:t xml:space="preserve"> центры социальной защиты населения).</w:t>
      </w:r>
    </w:p>
    <w:p w:rsidR="00A92654" w:rsidRPr="001537D5" w:rsidRDefault="00007D1C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>Всего за 202</w:t>
      </w:r>
      <w:r w:rsidR="00A7463C" w:rsidRPr="001537D5">
        <w:rPr>
          <w:rFonts w:ascii="Times New Roman" w:hAnsi="Times New Roman"/>
          <w:sz w:val="28"/>
          <w:szCs w:val="28"/>
        </w:rPr>
        <w:t>3</w:t>
      </w:r>
      <w:r w:rsidRPr="001537D5">
        <w:rPr>
          <w:rFonts w:ascii="Times New Roman" w:hAnsi="Times New Roman"/>
          <w:sz w:val="28"/>
          <w:szCs w:val="28"/>
        </w:rPr>
        <w:t xml:space="preserve"> год поступило </w:t>
      </w:r>
      <w:r w:rsidR="00A7463C" w:rsidRPr="001537D5">
        <w:rPr>
          <w:rFonts w:ascii="Times New Roman" w:hAnsi="Times New Roman"/>
          <w:sz w:val="28"/>
          <w:szCs w:val="28"/>
        </w:rPr>
        <w:t xml:space="preserve">4759 </w:t>
      </w:r>
      <w:r w:rsidRPr="001537D5">
        <w:rPr>
          <w:rFonts w:ascii="Times New Roman" w:hAnsi="Times New Roman"/>
          <w:sz w:val="28"/>
          <w:szCs w:val="28"/>
        </w:rPr>
        <w:t xml:space="preserve">обращений, </w:t>
      </w:r>
      <w:r w:rsidR="003641D5" w:rsidRPr="001537D5">
        <w:rPr>
          <w:rFonts w:ascii="Times New Roman" w:hAnsi="Times New Roman"/>
          <w:sz w:val="28"/>
          <w:szCs w:val="28"/>
        </w:rPr>
        <w:t>более 67% которых касалось мер поддержки организаций, более 22% касалось социального контракта, более 15% касалось Гранта для молодых предпринимателей в возрасте до 25 лет</w:t>
      </w:r>
      <w:r w:rsidRPr="001537D5">
        <w:rPr>
          <w:rFonts w:ascii="Times New Roman" w:hAnsi="Times New Roman"/>
          <w:sz w:val="28"/>
          <w:szCs w:val="28"/>
        </w:rPr>
        <w:t xml:space="preserve">. </w:t>
      </w:r>
    </w:p>
    <w:p w:rsidR="003641D5" w:rsidRPr="001537D5" w:rsidRDefault="00CA7A32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 xml:space="preserve">АНО «ЦПП» </w:t>
      </w:r>
      <w:r w:rsidR="003641D5" w:rsidRPr="001537D5">
        <w:rPr>
          <w:rFonts w:ascii="Times New Roman" w:hAnsi="Times New Roman"/>
          <w:sz w:val="28"/>
          <w:szCs w:val="28"/>
        </w:rPr>
        <w:t xml:space="preserve">было оказано более </w:t>
      </w:r>
      <w:r w:rsidR="003641D5" w:rsidRPr="001537D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1000 </w:t>
      </w:r>
      <w:r w:rsidR="003641D5" w:rsidRPr="001537D5">
        <w:rPr>
          <w:rFonts w:ascii="Times New Roman" w:hAnsi="Times New Roman"/>
          <w:sz w:val="28"/>
          <w:szCs w:val="28"/>
        </w:rPr>
        <w:t xml:space="preserve">консультаций, в рамках реализации постановления Правительства Нижегородской области от 12 февраля 2004 года № </w:t>
      </w:r>
      <w:r w:rsidR="003641D5" w:rsidRPr="001537D5">
        <w:rPr>
          <w:rFonts w:ascii="Times New Roman" w:hAnsi="Times New Roman"/>
          <w:sz w:val="28"/>
          <w:szCs w:val="28"/>
        </w:rPr>
        <w:lastRenderedPageBreak/>
        <w:t>27 о социальной мере поддержки в размере 350 000 руб. для семей, одиноко проживающих граждан, самозанятых и индивидуальных предпринимателей. Данная субсидия помогла многим индивидуальным предпринимателям и самозанятым в развитии своего бизнеса и его сохранении в режиме санкционного давления, а физическим лицам организовать свое дело.</w:t>
      </w:r>
    </w:p>
    <w:p w:rsidR="00775E74" w:rsidRPr="001537D5" w:rsidRDefault="00775E74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 xml:space="preserve">В рамках работы с АНО «Агентство по Развитию Кластерной Политики и Предпринимательства Нижегородской области» были проведены следующие мероприятия </w:t>
      </w:r>
      <w:r w:rsidRPr="001537D5">
        <w:rPr>
          <w:rFonts w:ascii="Times New Roman" w:hAnsi="Times New Roman"/>
          <w:color w:val="000000" w:themeColor="text1"/>
          <w:sz w:val="28"/>
          <w:szCs w:val="28"/>
        </w:rPr>
        <w:t xml:space="preserve">для субъектов предпринимательской деятельности и самозанятых </w:t>
      </w:r>
      <w:r w:rsidRPr="001537D5">
        <w:rPr>
          <w:rFonts w:ascii="Times New Roman" w:hAnsi="Times New Roman"/>
          <w:sz w:val="28"/>
          <w:szCs w:val="28"/>
        </w:rPr>
        <w:t>граждан, в которых приняло около 400 субъектов МСП и самозанятых граждан:</w:t>
      </w:r>
    </w:p>
    <w:p w:rsidR="00984BF3" w:rsidRPr="001537D5" w:rsidRDefault="003641D5" w:rsidP="00DE3647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 xml:space="preserve">Проект «Займись делом» в рамках реализации федерального проекта «Создание благоприятных условий для осуществления деятельности </w:t>
      </w:r>
      <w:proofErr w:type="spellStart"/>
      <w:r w:rsidRPr="001537D5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1537D5">
        <w:rPr>
          <w:rFonts w:ascii="Times New Roman" w:hAnsi="Times New Roman"/>
          <w:sz w:val="28"/>
          <w:szCs w:val="28"/>
        </w:rPr>
        <w:t xml:space="preserve"> гражданами» (54 человека)</w:t>
      </w:r>
      <w:r w:rsidR="007222C8" w:rsidRPr="001537D5">
        <w:rPr>
          <w:rFonts w:ascii="Times New Roman" w:hAnsi="Times New Roman"/>
          <w:sz w:val="28"/>
          <w:szCs w:val="28"/>
        </w:rPr>
        <w:t>;</w:t>
      </w:r>
      <w:r w:rsidRPr="001537D5">
        <w:rPr>
          <w:rFonts w:ascii="Times New Roman" w:hAnsi="Times New Roman"/>
          <w:sz w:val="28"/>
          <w:szCs w:val="28"/>
        </w:rPr>
        <w:t xml:space="preserve"> </w:t>
      </w:r>
    </w:p>
    <w:p w:rsidR="00984BF3" w:rsidRPr="001537D5" w:rsidRDefault="00984BF3" w:rsidP="00DE3647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>П</w:t>
      </w:r>
      <w:r w:rsidR="003641D5" w:rsidRPr="001537D5">
        <w:rPr>
          <w:rFonts w:ascii="Times New Roman" w:hAnsi="Times New Roman"/>
          <w:sz w:val="28"/>
          <w:szCs w:val="28"/>
        </w:rPr>
        <w:t>роект «</w:t>
      </w:r>
      <w:proofErr w:type="spellStart"/>
      <w:r w:rsidR="003641D5" w:rsidRPr="001537D5">
        <w:rPr>
          <w:rFonts w:ascii="Times New Roman" w:hAnsi="Times New Roman"/>
          <w:sz w:val="28"/>
          <w:szCs w:val="28"/>
        </w:rPr>
        <w:t>PROдвижение</w:t>
      </w:r>
      <w:proofErr w:type="spellEnd"/>
      <w:r w:rsidR="003641D5" w:rsidRPr="001537D5">
        <w:rPr>
          <w:rFonts w:ascii="Times New Roman" w:hAnsi="Times New Roman"/>
          <w:sz w:val="28"/>
          <w:szCs w:val="28"/>
        </w:rPr>
        <w:t xml:space="preserve">» в рамках реализации федерального проекта «Создание условий для легкого старта и комфортного ведения деятельности». </w:t>
      </w:r>
      <w:r w:rsidRPr="001537D5">
        <w:rPr>
          <w:rFonts w:ascii="Times New Roman" w:hAnsi="Times New Roman"/>
          <w:sz w:val="28"/>
          <w:szCs w:val="28"/>
        </w:rPr>
        <w:tab/>
      </w:r>
      <w:r w:rsidR="003641D5" w:rsidRPr="001537D5">
        <w:rPr>
          <w:rFonts w:ascii="Times New Roman" w:hAnsi="Times New Roman"/>
          <w:sz w:val="28"/>
          <w:szCs w:val="28"/>
        </w:rPr>
        <w:t>Проект «</w:t>
      </w:r>
      <w:proofErr w:type="spellStart"/>
      <w:r w:rsidR="003641D5" w:rsidRPr="001537D5">
        <w:rPr>
          <w:rFonts w:ascii="Times New Roman" w:hAnsi="Times New Roman"/>
          <w:sz w:val="28"/>
          <w:szCs w:val="28"/>
        </w:rPr>
        <w:t>PROдвижение</w:t>
      </w:r>
      <w:proofErr w:type="spellEnd"/>
      <w:r w:rsidR="003641D5" w:rsidRPr="001537D5">
        <w:rPr>
          <w:rFonts w:ascii="Times New Roman" w:hAnsi="Times New Roman"/>
          <w:sz w:val="28"/>
          <w:szCs w:val="28"/>
        </w:rPr>
        <w:t xml:space="preserve">» заключается в проведении обучающей программы «Основы предпринимательской деятельности» для создания бизнес-проектов для молодых предпринимателей с целью последующего получения </w:t>
      </w:r>
      <w:proofErr w:type="spellStart"/>
      <w:r w:rsidR="003641D5" w:rsidRPr="001537D5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3641D5" w:rsidRPr="001537D5">
        <w:rPr>
          <w:rFonts w:ascii="Times New Roman" w:hAnsi="Times New Roman"/>
          <w:sz w:val="28"/>
          <w:szCs w:val="28"/>
        </w:rPr>
        <w:t xml:space="preserve"> поддержки на сумму до 500 тыс. рублей (321 человек)</w:t>
      </w:r>
      <w:r w:rsidRPr="001537D5">
        <w:rPr>
          <w:rFonts w:ascii="Times New Roman" w:hAnsi="Times New Roman"/>
          <w:sz w:val="28"/>
          <w:szCs w:val="28"/>
        </w:rPr>
        <w:t>;</w:t>
      </w:r>
      <w:r w:rsidR="003641D5" w:rsidRPr="001537D5">
        <w:rPr>
          <w:rFonts w:ascii="Times New Roman" w:hAnsi="Times New Roman"/>
          <w:sz w:val="28"/>
          <w:szCs w:val="28"/>
        </w:rPr>
        <w:t xml:space="preserve"> </w:t>
      </w:r>
    </w:p>
    <w:p w:rsidR="00775E74" w:rsidRPr="001537D5" w:rsidRDefault="003641D5" w:rsidP="00DE3647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>Проект «</w:t>
      </w:r>
      <w:proofErr w:type="spellStart"/>
      <w:r w:rsidRPr="001537D5">
        <w:rPr>
          <w:rFonts w:ascii="Times New Roman" w:hAnsi="Times New Roman"/>
          <w:sz w:val="28"/>
          <w:szCs w:val="28"/>
        </w:rPr>
        <w:t>Маркетплейс</w:t>
      </w:r>
      <w:proofErr w:type="spellEnd"/>
      <w:r w:rsidRPr="001537D5">
        <w:rPr>
          <w:rFonts w:ascii="Times New Roman" w:hAnsi="Times New Roman"/>
          <w:sz w:val="28"/>
          <w:szCs w:val="28"/>
        </w:rPr>
        <w:t>» (13 человек)</w:t>
      </w:r>
      <w:r w:rsidR="00475274" w:rsidRPr="001537D5">
        <w:rPr>
          <w:rFonts w:ascii="Times New Roman" w:hAnsi="Times New Roman"/>
          <w:sz w:val="28"/>
          <w:szCs w:val="28"/>
        </w:rPr>
        <w:t>, дающий предпринимателям</w:t>
      </w:r>
      <w:r w:rsidR="00D102E8" w:rsidRPr="001537D5">
        <w:rPr>
          <w:rFonts w:ascii="Times New Roman" w:hAnsi="Times New Roman"/>
          <w:sz w:val="28"/>
          <w:szCs w:val="28"/>
        </w:rPr>
        <w:t xml:space="preserve"> доступ к пониманию инструментов увеличения продаж и расширени</w:t>
      </w:r>
      <w:r w:rsidR="00D4379E" w:rsidRPr="001537D5">
        <w:rPr>
          <w:rFonts w:ascii="Times New Roman" w:hAnsi="Times New Roman"/>
          <w:sz w:val="28"/>
          <w:szCs w:val="28"/>
        </w:rPr>
        <w:t>я</w:t>
      </w:r>
      <w:r w:rsidR="00D102E8" w:rsidRPr="001537D5">
        <w:rPr>
          <w:rFonts w:ascii="Times New Roman" w:hAnsi="Times New Roman"/>
          <w:sz w:val="28"/>
          <w:szCs w:val="28"/>
        </w:rPr>
        <w:t xml:space="preserve"> своего бизнеса</w:t>
      </w:r>
      <w:r w:rsidRPr="001537D5">
        <w:rPr>
          <w:rFonts w:ascii="Times New Roman" w:hAnsi="Times New Roman"/>
          <w:sz w:val="28"/>
          <w:szCs w:val="28"/>
        </w:rPr>
        <w:t>,</w:t>
      </w:r>
      <w:r w:rsidR="00D102E8" w:rsidRPr="001537D5">
        <w:rPr>
          <w:rFonts w:ascii="Times New Roman" w:hAnsi="Times New Roman"/>
          <w:sz w:val="28"/>
          <w:szCs w:val="28"/>
        </w:rPr>
        <w:t xml:space="preserve"> а также представление об инфраструктуре для продажи и доставки товаров или услуг, что позволяет СМСП сосредоточиться на самом бизнесе, минуя сложности ведения собственной онлайн-площадки</w:t>
      </w:r>
      <w:r w:rsidR="00D4016C" w:rsidRPr="001537D5">
        <w:rPr>
          <w:rFonts w:ascii="Times New Roman" w:hAnsi="Times New Roman"/>
          <w:sz w:val="28"/>
          <w:szCs w:val="28"/>
        </w:rPr>
        <w:t>;</w:t>
      </w:r>
    </w:p>
    <w:p w:rsidR="00007D1C" w:rsidRPr="001537D5" w:rsidRDefault="00586ED6" w:rsidP="00DE36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ab/>
      </w:r>
      <w:r w:rsidR="00D4016C" w:rsidRPr="001537D5">
        <w:rPr>
          <w:rFonts w:ascii="Times New Roman" w:hAnsi="Times New Roman"/>
          <w:sz w:val="28"/>
          <w:szCs w:val="28"/>
        </w:rPr>
        <w:t xml:space="preserve">а также прочие </w:t>
      </w:r>
      <w:r w:rsidR="003641D5" w:rsidRPr="001537D5">
        <w:rPr>
          <w:rFonts w:ascii="Times New Roman" w:hAnsi="Times New Roman"/>
          <w:sz w:val="28"/>
          <w:szCs w:val="28"/>
        </w:rPr>
        <w:t xml:space="preserve">обучающие семинары, </w:t>
      </w:r>
      <w:proofErr w:type="spellStart"/>
      <w:r w:rsidR="003641D5" w:rsidRPr="001537D5">
        <w:rPr>
          <w:rFonts w:ascii="Times New Roman" w:hAnsi="Times New Roman"/>
          <w:sz w:val="28"/>
          <w:szCs w:val="28"/>
        </w:rPr>
        <w:t>вебинары</w:t>
      </w:r>
      <w:proofErr w:type="spellEnd"/>
      <w:r w:rsidR="003641D5" w:rsidRPr="001537D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641D5" w:rsidRPr="001537D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3641D5" w:rsidRPr="001537D5">
        <w:rPr>
          <w:rFonts w:ascii="Times New Roman" w:hAnsi="Times New Roman"/>
          <w:sz w:val="28"/>
          <w:szCs w:val="28"/>
        </w:rPr>
        <w:t xml:space="preserve"> и СМСП</w:t>
      </w:r>
      <w:r w:rsidR="00E11412" w:rsidRPr="001537D5">
        <w:rPr>
          <w:rFonts w:ascii="Times New Roman" w:hAnsi="Times New Roman"/>
          <w:sz w:val="28"/>
          <w:szCs w:val="28"/>
        </w:rPr>
        <w:t xml:space="preserve">, способствующие </w:t>
      </w:r>
      <w:r w:rsidR="00D410B2" w:rsidRPr="001537D5">
        <w:rPr>
          <w:rFonts w:ascii="Times New Roman" w:hAnsi="Times New Roman"/>
          <w:sz w:val="28"/>
          <w:szCs w:val="28"/>
        </w:rPr>
        <w:t>повышени</w:t>
      </w:r>
      <w:r w:rsidR="00DE3647" w:rsidRPr="001537D5">
        <w:rPr>
          <w:rFonts w:ascii="Times New Roman" w:hAnsi="Times New Roman"/>
          <w:sz w:val="28"/>
          <w:szCs w:val="28"/>
        </w:rPr>
        <w:t>ю</w:t>
      </w:r>
      <w:r w:rsidR="00D410B2" w:rsidRPr="001537D5">
        <w:rPr>
          <w:rFonts w:ascii="Times New Roman" w:hAnsi="Times New Roman"/>
          <w:sz w:val="28"/>
          <w:szCs w:val="28"/>
        </w:rPr>
        <w:t xml:space="preserve"> уровня знаний и компетенций участников в </w:t>
      </w:r>
      <w:r w:rsidR="00DE3647" w:rsidRPr="001537D5">
        <w:rPr>
          <w:rFonts w:ascii="Times New Roman" w:hAnsi="Times New Roman"/>
          <w:sz w:val="28"/>
          <w:szCs w:val="28"/>
        </w:rPr>
        <w:t>сфере</w:t>
      </w:r>
      <w:r w:rsidR="00D410B2" w:rsidRPr="001537D5">
        <w:rPr>
          <w:rFonts w:ascii="Times New Roman" w:hAnsi="Times New Roman"/>
          <w:sz w:val="28"/>
          <w:szCs w:val="28"/>
        </w:rPr>
        <w:t xml:space="preserve"> предпринимательства, предоставляющие инструменты, методики и стратегии для создания и развития своего бизнеса</w:t>
      </w:r>
      <w:r w:rsidR="00DE3647" w:rsidRPr="001537D5">
        <w:rPr>
          <w:rFonts w:ascii="Times New Roman" w:hAnsi="Times New Roman"/>
          <w:sz w:val="28"/>
          <w:szCs w:val="28"/>
        </w:rPr>
        <w:t>.</w:t>
      </w:r>
      <w:r w:rsidR="00D410B2" w:rsidRPr="001537D5">
        <w:rPr>
          <w:rFonts w:ascii="Times New Roman" w:hAnsi="Times New Roman"/>
          <w:sz w:val="28"/>
          <w:szCs w:val="28"/>
        </w:rPr>
        <w:t xml:space="preserve"> </w:t>
      </w:r>
    </w:p>
    <w:p w:rsidR="00775E74" w:rsidRPr="001537D5" w:rsidRDefault="00775E74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 xml:space="preserve">В течении года </w:t>
      </w:r>
      <w:r w:rsidR="00CA7A32" w:rsidRPr="001537D5">
        <w:rPr>
          <w:rFonts w:ascii="Times New Roman" w:hAnsi="Times New Roman"/>
          <w:sz w:val="28"/>
          <w:szCs w:val="28"/>
        </w:rPr>
        <w:t>Д</w:t>
      </w:r>
      <w:r w:rsidRPr="001537D5">
        <w:rPr>
          <w:rFonts w:ascii="Times New Roman" w:hAnsi="Times New Roman"/>
          <w:sz w:val="28"/>
          <w:szCs w:val="28"/>
        </w:rPr>
        <w:t xml:space="preserve">епартаментом совместно с </w:t>
      </w:r>
      <w:r w:rsidR="00CA7A32" w:rsidRPr="001537D5">
        <w:rPr>
          <w:rFonts w:ascii="Times New Roman" w:hAnsi="Times New Roman"/>
          <w:sz w:val="28"/>
          <w:szCs w:val="28"/>
        </w:rPr>
        <w:t xml:space="preserve">АНО «ЦПП» </w:t>
      </w:r>
      <w:r w:rsidRPr="001537D5">
        <w:rPr>
          <w:rFonts w:ascii="Times New Roman" w:hAnsi="Times New Roman"/>
          <w:sz w:val="28"/>
          <w:szCs w:val="28"/>
        </w:rPr>
        <w:t xml:space="preserve">было организовано и принято участие в </w:t>
      </w:r>
      <w:r w:rsidRPr="001537D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125 </w:t>
      </w:r>
      <w:r w:rsidRPr="001537D5">
        <w:rPr>
          <w:rFonts w:ascii="Times New Roman" w:hAnsi="Times New Roman"/>
          <w:sz w:val="28"/>
          <w:szCs w:val="28"/>
        </w:rPr>
        <w:t xml:space="preserve">мероприятиях с субъектами предпринимательской деятельности, направленных на популяризацию и развитие предпринимательской деятельности, в их числе: </w:t>
      </w:r>
    </w:p>
    <w:p w:rsidR="00775E74" w:rsidRPr="001537D5" w:rsidRDefault="00775E74" w:rsidP="00DE3647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 xml:space="preserve">Встреча главы города с бизнес-сообществом, которая состоялась 16.03.2023 и в которой приняли участие свыше 70 представителей СМСП (было задано 13 вопросов, 6 из которых решены, и на 7 были даны разъяснения по существу); </w:t>
      </w:r>
    </w:p>
    <w:p w:rsidR="00775E74" w:rsidRPr="001537D5" w:rsidRDefault="00775E74" w:rsidP="00DE3647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 xml:space="preserve">Форум «Бизнес Интуиция» (150 человек), представляющий информационно-образовательную и дискуссионную площадку, дающий возможность женщинам предпринимателям приобретать требуемые знания, перенимать опыт и возможность реализовать свои идеи; </w:t>
      </w:r>
    </w:p>
    <w:p w:rsidR="00775E74" w:rsidRPr="001537D5" w:rsidRDefault="00775E74" w:rsidP="00DE3647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 xml:space="preserve">Форум «От идеи до бизнеса» (111 человек), направленный на получение навыков стратегического планирования собственного дела от бизнес-идеи до ее реализации, на основе опыта действующих предпринимателей; </w:t>
      </w:r>
    </w:p>
    <w:p w:rsidR="00010064" w:rsidRPr="001537D5" w:rsidRDefault="00734406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D5">
        <w:rPr>
          <w:rStyle w:val="FontStyle11"/>
          <w:rFonts w:ascii="Times New Roman" w:hAnsi="Times New Roman"/>
          <w:b w:val="0"/>
          <w:sz w:val="28"/>
          <w:szCs w:val="28"/>
        </w:rPr>
        <w:t>В 202</w:t>
      </w:r>
      <w:r w:rsidR="003641D5" w:rsidRPr="001537D5">
        <w:rPr>
          <w:rStyle w:val="FontStyle11"/>
          <w:rFonts w:ascii="Times New Roman" w:hAnsi="Times New Roman"/>
          <w:b w:val="0"/>
          <w:sz w:val="28"/>
          <w:szCs w:val="28"/>
        </w:rPr>
        <w:t>3</w:t>
      </w:r>
      <w:r w:rsidRPr="001537D5">
        <w:rPr>
          <w:rStyle w:val="FontStyle11"/>
          <w:rFonts w:ascii="Times New Roman" w:hAnsi="Times New Roman"/>
          <w:b w:val="0"/>
          <w:sz w:val="28"/>
          <w:szCs w:val="28"/>
        </w:rPr>
        <w:t xml:space="preserve"> </w:t>
      </w:r>
      <w:r w:rsidR="00010064" w:rsidRPr="001537D5">
        <w:rPr>
          <w:rStyle w:val="FontStyle11"/>
          <w:rFonts w:ascii="Times New Roman" w:hAnsi="Times New Roman"/>
          <w:b w:val="0"/>
          <w:sz w:val="28"/>
          <w:szCs w:val="28"/>
        </w:rPr>
        <w:t xml:space="preserve">году в рамках информационной поддержки субъектов МСП </w:t>
      </w:r>
      <w:r w:rsidR="00AB4A8E" w:rsidRPr="001537D5">
        <w:rPr>
          <w:rFonts w:ascii="Times New Roman" w:hAnsi="Times New Roman"/>
          <w:sz w:val="28"/>
          <w:szCs w:val="28"/>
        </w:rPr>
        <w:t xml:space="preserve">АНО «ЦПП» </w:t>
      </w:r>
      <w:r w:rsidR="00010064" w:rsidRPr="001537D5">
        <w:rPr>
          <w:rFonts w:ascii="Times New Roman" w:hAnsi="Times New Roman"/>
          <w:sz w:val="28"/>
          <w:szCs w:val="28"/>
        </w:rPr>
        <w:t>уделило большое внимание информационной поддержке предпринимательского сообщества, создавая и развивая грамотный, тщательно выстроенный профессиональн</w:t>
      </w:r>
      <w:r w:rsidR="00D410B2" w:rsidRPr="001537D5">
        <w:rPr>
          <w:rFonts w:ascii="Times New Roman" w:hAnsi="Times New Roman"/>
          <w:sz w:val="28"/>
          <w:szCs w:val="28"/>
        </w:rPr>
        <w:t>ый</w:t>
      </w:r>
      <w:r w:rsidR="00010064" w:rsidRPr="001537D5">
        <w:rPr>
          <w:rFonts w:ascii="Times New Roman" w:hAnsi="Times New Roman"/>
          <w:sz w:val="28"/>
          <w:szCs w:val="28"/>
        </w:rPr>
        <w:t xml:space="preserve"> контент</w:t>
      </w:r>
      <w:r w:rsidR="00D410B2" w:rsidRPr="001537D5">
        <w:rPr>
          <w:rFonts w:ascii="Times New Roman" w:hAnsi="Times New Roman"/>
          <w:sz w:val="28"/>
          <w:szCs w:val="28"/>
        </w:rPr>
        <w:t>,</w:t>
      </w:r>
      <w:r w:rsidR="00E11412" w:rsidRPr="001537D5">
        <w:rPr>
          <w:rFonts w:ascii="Times New Roman" w:hAnsi="Times New Roman"/>
          <w:sz w:val="28"/>
          <w:szCs w:val="28"/>
        </w:rPr>
        <w:t xml:space="preserve"> </w:t>
      </w:r>
      <w:r w:rsidR="00D410B2" w:rsidRPr="001537D5">
        <w:rPr>
          <w:rFonts w:ascii="Times New Roman" w:hAnsi="Times New Roman"/>
          <w:sz w:val="28"/>
          <w:szCs w:val="28"/>
        </w:rPr>
        <w:t>направленный на повышение правовой и финансовой грамотности СМСП.</w:t>
      </w:r>
      <w:r w:rsidR="00E11412" w:rsidRPr="001537D5">
        <w:rPr>
          <w:rFonts w:ascii="Times New Roman" w:hAnsi="Times New Roman"/>
          <w:sz w:val="28"/>
          <w:szCs w:val="28"/>
        </w:rPr>
        <w:t xml:space="preserve"> </w:t>
      </w:r>
      <w:r w:rsidR="00010064" w:rsidRPr="001537D5">
        <w:rPr>
          <w:rFonts w:ascii="Times New Roman" w:hAnsi="Times New Roman"/>
          <w:sz w:val="28"/>
          <w:szCs w:val="28"/>
        </w:rPr>
        <w:t xml:space="preserve"> </w:t>
      </w:r>
    </w:p>
    <w:p w:rsidR="00010064" w:rsidRPr="00DE3647" w:rsidRDefault="00010064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 xml:space="preserve">Всего по итогам первого полугодия 2023 года число подписчиков в социальных сетях </w:t>
      </w:r>
      <w:r w:rsidR="00AB4A8E" w:rsidRPr="001537D5">
        <w:rPr>
          <w:rFonts w:ascii="Times New Roman" w:hAnsi="Times New Roman"/>
          <w:sz w:val="28"/>
          <w:szCs w:val="28"/>
        </w:rPr>
        <w:t>АНО «ЦПП»</w:t>
      </w:r>
      <w:r w:rsidRPr="00DE3647">
        <w:rPr>
          <w:rFonts w:ascii="Times New Roman" w:hAnsi="Times New Roman"/>
          <w:sz w:val="28"/>
          <w:szCs w:val="28"/>
        </w:rPr>
        <w:t xml:space="preserve"> составило – 2 247 предпринимателя.</w:t>
      </w:r>
    </w:p>
    <w:p w:rsidR="00202092" w:rsidRPr="001537D5" w:rsidRDefault="00010064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lastRenderedPageBreak/>
        <w:t xml:space="preserve">Всего за 2023 года страницы </w:t>
      </w:r>
      <w:r w:rsidR="00AB4A8E" w:rsidRPr="001537D5">
        <w:rPr>
          <w:rFonts w:ascii="Times New Roman" w:hAnsi="Times New Roman"/>
          <w:sz w:val="28"/>
          <w:szCs w:val="28"/>
        </w:rPr>
        <w:t>АНО «ЦПП»</w:t>
      </w:r>
      <w:r w:rsidRPr="001537D5">
        <w:rPr>
          <w:rFonts w:ascii="Times New Roman" w:hAnsi="Times New Roman"/>
          <w:sz w:val="28"/>
          <w:szCs w:val="28"/>
        </w:rPr>
        <w:t xml:space="preserve"> и сайт были просмотрены более 145 000 раз, размещено более 370 публикаций.</w:t>
      </w:r>
    </w:p>
    <w:p w:rsidR="00202092" w:rsidRPr="00DE3647" w:rsidRDefault="009A4D55" w:rsidP="00DE36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ab/>
      </w:r>
      <w:r w:rsidR="00202092" w:rsidRPr="001537D5">
        <w:rPr>
          <w:rFonts w:ascii="Times New Roman" w:hAnsi="Times New Roman"/>
          <w:sz w:val="28"/>
          <w:szCs w:val="28"/>
        </w:rPr>
        <w:t xml:space="preserve">С целью создания праздничного облика города Нижнего Новгорода в предновогодние дни, новогодние и рождественские праздники, повышения активности хозяйствующих субъектов в праздничном новогоднем оформлении предприятий и прилегающих к ним территорий в конце 2023 года был </w:t>
      </w:r>
      <w:r w:rsidR="00AB4A8E" w:rsidRPr="001537D5">
        <w:rPr>
          <w:rFonts w:ascii="Times New Roman" w:hAnsi="Times New Roman"/>
          <w:sz w:val="28"/>
          <w:szCs w:val="28"/>
        </w:rPr>
        <w:t xml:space="preserve">Департаментом </w:t>
      </w:r>
      <w:r w:rsidR="00202092" w:rsidRPr="001537D5">
        <w:rPr>
          <w:rFonts w:ascii="Times New Roman" w:hAnsi="Times New Roman"/>
          <w:sz w:val="28"/>
          <w:szCs w:val="28"/>
        </w:rPr>
        <w:t xml:space="preserve">организован и проведен конкурс на лучшее праздничное </w:t>
      </w:r>
      <w:r w:rsidR="00202092" w:rsidRPr="00DE3647">
        <w:rPr>
          <w:rFonts w:ascii="Times New Roman" w:hAnsi="Times New Roman"/>
          <w:sz w:val="28"/>
          <w:szCs w:val="28"/>
        </w:rPr>
        <w:t xml:space="preserve">оформление предприятий города Нижнего Новгорода. </w:t>
      </w:r>
    </w:p>
    <w:p w:rsidR="00202092" w:rsidRPr="00DE3647" w:rsidRDefault="009A4D55" w:rsidP="00DE36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ab/>
      </w:r>
      <w:r w:rsidR="00202092" w:rsidRPr="00DE3647">
        <w:rPr>
          <w:rFonts w:ascii="Times New Roman" w:hAnsi="Times New Roman"/>
          <w:sz w:val="28"/>
          <w:szCs w:val="28"/>
        </w:rPr>
        <w:t xml:space="preserve">В конкурсе приняли участие 103 субъекта предпринимательства из различных сфер деятельности, 33 из которых стали победителями. </w:t>
      </w:r>
    </w:p>
    <w:p w:rsidR="00202092" w:rsidRPr="00DE3647" w:rsidRDefault="009A4D55" w:rsidP="00DE36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ab/>
      </w:r>
      <w:r w:rsidR="00202092" w:rsidRPr="00DE3647">
        <w:rPr>
          <w:rFonts w:ascii="Times New Roman" w:hAnsi="Times New Roman"/>
          <w:sz w:val="28"/>
          <w:szCs w:val="28"/>
        </w:rPr>
        <w:t xml:space="preserve">Победители конкурса </w:t>
      </w:r>
      <w:r w:rsidR="00926C91" w:rsidRPr="00DE3647">
        <w:rPr>
          <w:rFonts w:ascii="Times New Roman" w:hAnsi="Times New Roman"/>
          <w:sz w:val="28"/>
          <w:szCs w:val="28"/>
        </w:rPr>
        <w:t xml:space="preserve">будут </w:t>
      </w:r>
      <w:r w:rsidR="00202092" w:rsidRPr="00DE3647">
        <w:rPr>
          <w:rFonts w:ascii="Times New Roman" w:hAnsi="Times New Roman"/>
          <w:sz w:val="28"/>
          <w:szCs w:val="28"/>
        </w:rPr>
        <w:t>награждены Дипломами администрации города Нижнего Новгорода и ценными подарками</w:t>
      </w:r>
      <w:r w:rsidR="00926C91" w:rsidRPr="00DE3647">
        <w:rPr>
          <w:rFonts w:ascii="Times New Roman" w:hAnsi="Times New Roman"/>
          <w:sz w:val="28"/>
          <w:szCs w:val="28"/>
        </w:rPr>
        <w:t xml:space="preserve"> в 2024г.</w:t>
      </w:r>
    </w:p>
    <w:p w:rsidR="00202092" w:rsidRDefault="009A4D55" w:rsidP="00DE36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ab/>
      </w:r>
      <w:r w:rsidR="00202092" w:rsidRPr="00DE3647">
        <w:rPr>
          <w:rFonts w:ascii="Times New Roman" w:hAnsi="Times New Roman"/>
          <w:sz w:val="28"/>
          <w:szCs w:val="28"/>
        </w:rPr>
        <w:t>Данное мероприяти</w:t>
      </w:r>
      <w:r w:rsidRPr="00DE3647">
        <w:rPr>
          <w:rFonts w:ascii="Times New Roman" w:hAnsi="Times New Roman"/>
          <w:sz w:val="28"/>
          <w:szCs w:val="28"/>
        </w:rPr>
        <w:t>е</w:t>
      </w:r>
      <w:r w:rsidR="00202092" w:rsidRPr="00DE3647">
        <w:rPr>
          <w:rFonts w:ascii="Times New Roman" w:hAnsi="Times New Roman"/>
          <w:sz w:val="28"/>
          <w:szCs w:val="28"/>
        </w:rPr>
        <w:t xml:space="preserve"> способствовало</w:t>
      </w:r>
      <w:r w:rsidRPr="00DE3647">
        <w:rPr>
          <w:rFonts w:ascii="Times New Roman" w:hAnsi="Times New Roman"/>
          <w:sz w:val="28"/>
          <w:szCs w:val="28"/>
        </w:rPr>
        <w:t xml:space="preserve"> </w:t>
      </w:r>
      <w:r w:rsidR="001C0F2B" w:rsidRPr="00DE3647">
        <w:rPr>
          <w:rFonts w:ascii="Times New Roman" w:hAnsi="Times New Roman"/>
          <w:sz w:val="28"/>
          <w:szCs w:val="28"/>
        </w:rPr>
        <w:t>улучшению</w:t>
      </w:r>
      <w:r w:rsidRPr="00DE3647">
        <w:rPr>
          <w:rFonts w:ascii="Times New Roman" w:hAnsi="Times New Roman"/>
          <w:sz w:val="28"/>
          <w:szCs w:val="28"/>
        </w:rPr>
        <w:t xml:space="preserve"> социальных связей, сотрудничества и взаимодействия участников в бизнес-среде,</w:t>
      </w:r>
      <w:r w:rsidR="00293722" w:rsidRPr="00DE3647">
        <w:rPr>
          <w:rFonts w:ascii="Times New Roman" w:hAnsi="Times New Roman"/>
          <w:sz w:val="28"/>
          <w:szCs w:val="28"/>
        </w:rPr>
        <w:t xml:space="preserve"> укреплению </w:t>
      </w:r>
      <w:proofErr w:type="spellStart"/>
      <w:r w:rsidR="00293722" w:rsidRPr="00DE3647">
        <w:rPr>
          <w:rFonts w:ascii="Times New Roman" w:hAnsi="Times New Roman"/>
          <w:sz w:val="28"/>
          <w:szCs w:val="28"/>
        </w:rPr>
        <w:t>внутрикомандного</w:t>
      </w:r>
      <w:proofErr w:type="spellEnd"/>
      <w:r w:rsidR="00293722" w:rsidRPr="00DE3647">
        <w:rPr>
          <w:rFonts w:ascii="Times New Roman" w:hAnsi="Times New Roman"/>
          <w:sz w:val="28"/>
          <w:szCs w:val="28"/>
        </w:rPr>
        <w:t xml:space="preserve"> духа и корпоративной культуры участников конкурса,</w:t>
      </w:r>
      <w:r w:rsidRPr="00DE3647">
        <w:rPr>
          <w:rFonts w:ascii="Times New Roman" w:hAnsi="Times New Roman"/>
          <w:sz w:val="28"/>
          <w:szCs w:val="28"/>
        </w:rPr>
        <w:t xml:space="preserve"> а также формированию положительного образа организаций в глазах партнеров, клиентов и общественности, что является важным фактором укрепления </w:t>
      </w:r>
      <w:r w:rsidR="001C0F2B" w:rsidRPr="00DE3647">
        <w:rPr>
          <w:rFonts w:ascii="Times New Roman" w:hAnsi="Times New Roman"/>
          <w:sz w:val="28"/>
          <w:szCs w:val="28"/>
        </w:rPr>
        <w:t xml:space="preserve">имиджа и </w:t>
      </w:r>
      <w:r w:rsidRPr="00DE3647">
        <w:rPr>
          <w:rFonts w:ascii="Times New Roman" w:hAnsi="Times New Roman"/>
          <w:sz w:val="28"/>
          <w:szCs w:val="28"/>
        </w:rPr>
        <w:t>репутации</w:t>
      </w:r>
      <w:r w:rsidR="001C0F2B" w:rsidRPr="00DE3647">
        <w:rPr>
          <w:rFonts w:ascii="Times New Roman" w:hAnsi="Times New Roman"/>
          <w:sz w:val="28"/>
          <w:szCs w:val="28"/>
        </w:rPr>
        <w:t>.</w:t>
      </w:r>
    </w:p>
    <w:p w:rsidR="00A92654" w:rsidRPr="00DE3647" w:rsidRDefault="00A92654" w:rsidP="00DE3647">
      <w:pPr>
        <w:pStyle w:val="Style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1F6" w:rsidRDefault="002741F6" w:rsidP="00DE3647">
      <w:pPr>
        <w:pStyle w:val="Style3"/>
        <w:widowControl/>
        <w:spacing w:line="240" w:lineRule="auto"/>
        <w:ind w:firstLine="709"/>
        <w:jc w:val="center"/>
        <w:rPr>
          <w:rStyle w:val="FontStyle11"/>
          <w:rFonts w:ascii="Times New Roman" w:hAnsi="Times New Roman" w:cs="Times New Roman"/>
          <w:color w:val="000000" w:themeColor="text1"/>
          <w:sz w:val="32"/>
          <w:szCs w:val="32"/>
        </w:rPr>
      </w:pPr>
      <w:r w:rsidRPr="00DE3647">
        <w:rPr>
          <w:rStyle w:val="FontStyle11"/>
          <w:rFonts w:ascii="Times New Roman" w:hAnsi="Times New Roman" w:cs="Times New Roman"/>
          <w:color w:val="000000" w:themeColor="text1"/>
          <w:sz w:val="32"/>
          <w:szCs w:val="32"/>
        </w:rPr>
        <w:t>Потребительский рынок</w:t>
      </w:r>
    </w:p>
    <w:p w:rsidR="001537D5" w:rsidRPr="00DE3647" w:rsidRDefault="001537D5" w:rsidP="00DE3647">
      <w:pPr>
        <w:pStyle w:val="Style3"/>
        <w:widowControl/>
        <w:spacing w:line="240" w:lineRule="auto"/>
        <w:ind w:firstLine="709"/>
        <w:jc w:val="center"/>
        <w:rPr>
          <w:rStyle w:val="FontStyle11"/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13DA4" w:rsidRPr="00DE3647" w:rsidRDefault="001F01EB" w:rsidP="00DE3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47">
        <w:rPr>
          <w:rFonts w:ascii="Times New Roman" w:hAnsi="Times New Roman" w:cs="Times New Roman"/>
          <w:sz w:val="28"/>
          <w:szCs w:val="28"/>
        </w:rPr>
        <w:t xml:space="preserve">1. </w:t>
      </w:r>
      <w:r w:rsidR="00513DA4" w:rsidRPr="00DE3647">
        <w:rPr>
          <w:rFonts w:ascii="Times New Roman" w:hAnsi="Times New Roman" w:cs="Times New Roman"/>
          <w:sz w:val="28"/>
          <w:szCs w:val="28"/>
        </w:rPr>
        <w:t>Потребительский рынок города Нижнего Новгорода представляет собой развитую сеть предприятий торговли, общественного питания и бытовых услуг различных типов, видов, форм и форматов, которая включает в себя: 4093</w:t>
      </w:r>
      <w:r w:rsidR="00513DA4" w:rsidRPr="00DE36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3DA4" w:rsidRPr="00DE3647">
        <w:rPr>
          <w:rFonts w:ascii="Times New Roman" w:hAnsi="Times New Roman" w:cs="Times New Roman"/>
          <w:sz w:val="28"/>
          <w:szCs w:val="28"/>
        </w:rPr>
        <w:t xml:space="preserve">предприятия стационарной торговли, торговой площадью 1663,2 </w:t>
      </w:r>
      <w:proofErr w:type="spellStart"/>
      <w:r w:rsidR="00513DA4" w:rsidRPr="00DE3647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513DA4" w:rsidRPr="00DE3647">
        <w:rPr>
          <w:rFonts w:ascii="Times New Roman" w:hAnsi="Times New Roman" w:cs="Times New Roman"/>
          <w:sz w:val="28"/>
          <w:szCs w:val="28"/>
        </w:rPr>
        <w:t xml:space="preserve">., </w:t>
      </w:r>
      <w:r w:rsidR="007C73E0" w:rsidRPr="00DE3647">
        <w:rPr>
          <w:rFonts w:ascii="Times New Roman" w:hAnsi="Times New Roman" w:cs="Times New Roman"/>
          <w:sz w:val="28"/>
          <w:szCs w:val="28"/>
        </w:rPr>
        <w:t>1557</w:t>
      </w:r>
      <w:r w:rsidR="00394100" w:rsidRPr="00DE3647">
        <w:rPr>
          <w:rFonts w:ascii="Times New Roman" w:hAnsi="Times New Roman" w:cs="Times New Roman"/>
          <w:sz w:val="28"/>
          <w:szCs w:val="28"/>
        </w:rPr>
        <w:t xml:space="preserve"> объекта нестационарной торговой сети, 3 розничных рынка, </w:t>
      </w:r>
      <w:r w:rsidR="00835E36" w:rsidRPr="00DE3647">
        <w:rPr>
          <w:rFonts w:ascii="Times New Roman" w:hAnsi="Times New Roman" w:cs="Times New Roman"/>
          <w:sz w:val="28"/>
          <w:szCs w:val="28"/>
        </w:rPr>
        <w:t>12</w:t>
      </w:r>
      <w:r w:rsidR="00394100" w:rsidRPr="00DE3647">
        <w:rPr>
          <w:rFonts w:ascii="Times New Roman" w:hAnsi="Times New Roman" w:cs="Times New Roman"/>
          <w:sz w:val="28"/>
          <w:szCs w:val="28"/>
        </w:rPr>
        <w:t xml:space="preserve"> универсальных (регулярных) ярмарок, </w:t>
      </w:r>
      <w:r w:rsidR="00513DA4" w:rsidRPr="00DE3647">
        <w:rPr>
          <w:rFonts w:ascii="Times New Roman" w:hAnsi="Times New Roman" w:cs="Times New Roman"/>
          <w:sz w:val="28"/>
          <w:szCs w:val="28"/>
        </w:rPr>
        <w:t>1453</w:t>
      </w:r>
      <w:r w:rsidR="00513DA4" w:rsidRPr="00DE36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3DA4" w:rsidRPr="00DE3647">
        <w:rPr>
          <w:rFonts w:ascii="Times New Roman" w:hAnsi="Times New Roman" w:cs="Times New Roman"/>
          <w:sz w:val="28"/>
          <w:szCs w:val="28"/>
        </w:rPr>
        <w:t>предприятия общественного питания на 91,7 тыс. посадочных мест и 1784 предприятия бытового обслуживания населения на 6,8 тыс. рабочих мест.</w:t>
      </w:r>
    </w:p>
    <w:p w:rsidR="00513DA4" w:rsidRPr="00DE3647" w:rsidRDefault="00513DA4" w:rsidP="00DE3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В 2023 году обеспеченность стационарными торговыми площадями на 1 тысячу жителей составила 1327,4 кв.м., или 200,5 % от установленного норматива 662,0 кв.м., в том числе: продовольственными товарами – 402,4 кв.м. (норматив 227,0 кв.м.) или 177,3 %, непродовольственными товарами 925,0 кв.м. (норматив – 435 кв.м.) или 212,6 %.</w:t>
      </w:r>
    </w:p>
    <w:p w:rsidR="00513DA4" w:rsidRPr="00DE3647" w:rsidRDefault="00513DA4" w:rsidP="00DE3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Фактическая обеспеченность населения города сетью общедоступных предприятий общественного питания составила 45,5 посадочных мест на 1 тыс. жителей или 113,7 % от установленного норматива (40 мест).</w:t>
      </w:r>
    </w:p>
    <w:p w:rsidR="00513DA4" w:rsidRPr="00DE3647" w:rsidRDefault="00513DA4" w:rsidP="00DE36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Степень обеспеченности населения города рабочими местами в предприятиях бытового обслуживания города Нижнего Новгорода составляет 5,4 рабочих мест на 1 тыс. жителей или 60,5 % от установленного норматива (9 мест на 1 тыс. жителей).</w:t>
      </w:r>
    </w:p>
    <w:p w:rsidR="00EE1EDD" w:rsidRPr="00DE3647" w:rsidRDefault="001F01EB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 xml:space="preserve">2. </w:t>
      </w:r>
      <w:r w:rsidR="00EE1EDD" w:rsidRPr="00DE3647">
        <w:rPr>
          <w:rFonts w:ascii="Times New Roman" w:hAnsi="Times New Roman"/>
          <w:sz w:val="28"/>
          <w:szCs w:val="28"/>
        </w:rPr>
        <w:t xml:space="preserve">Развитие НТО на территории города </w:t>
      </w:r>
    </w:p>
    <w:p w:rsidR="00EE1EDD" w:rsidRPr="00DE3647" w:rsidRDefault="00EE1EDD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 течение 2023 года администрацией города проводилась работа по упорядочению и актуализации мест размещения нестационарных торговых объектов (НТО), созданию благоприятного правового поля для развития НТО.</w:t>
      </w:r>
    </w:p>
    <w:p w:rsidR="00EE1EDD" w:rsidRPr="00DE3647" w:rsidRDefault="00EE1EDD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 2023 году схема размещения НТО включала 2 279 мест (2022г-2 243 места). </w:t>
      </w:r>
    </w:p>
    <w:p w:rsidR="00EE1EDD" w:rsidRPr="00DE3647" w:rsidRDefault="00EE1EDD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>За 2023 год было проведено 75 заседаний городской комиссии по организации деятельности НТО, где было рассмотрено 1 433 вопроса касающегося размещения НТО на территории города Нижнего Новгорода.</w:t>
      </w:r>
    </w:p>
    <w:p w:rsidR="00EE1EDD" w:rsidRPr="00DE3647" w:rsidRDefault="00EE1EDD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 течении 202</w:t>
      </w:r>
      <w:r w:rsidR="00394100"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3</w:t>
      </w: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года было проведено 30 электронных аукционов, по результатам которых предпринимателям было предоставлено по рыночной ставке 391 место размещения нестационарных торговых объектов. По результатам торгов по 222 местам с субъектами предпринимательской деятельности заключены договоры на размещение НТО.</w:t>
      </w:r>
    </w:p>
    <w:p w:rsidR="00EE1EDD" w:rsidRPr="00DE3647" w:rsidRDefault="00EE1EDD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 состоянию на 31.12.2023 заключено 1 588 договоров</w:t>
      </w:r>
      <w:r w:rsidRPr="00DE36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</w:t>
      </w: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нестационарных торговых объектов. </w:t>
      </w:r>
    </w:p>
    <w:p w:rsidR="0047560C" w:rsidRPr="00DE3647" w:rsidRDefault="00F21388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За 202</w:t>
      </w:r>
      <w:r w:rsidR="009A087A"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3</w:t>
      </w: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год </w:t>
      </w:r>
      <w:r w:rsidR="00A92654"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дебиторская задолженность в бюджет города Нижнего Новгорода по договорам на размещение НТО </w:t>
      </w:r>
      <w:r w:rsidR="0047560C"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составляет:</w:t>
      </w:r>
    </w:p>
    <w:p w:rsidR="0047560C" w:rsidRPr="00DE3647" w:rsidRDefault="0047560C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2021 год – 41,05 </w:t>
      </w:r>
      <w:proofErr w:type="spellStart"/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млн.руб</w:t>
      </w:r>
      <w:proofErr w:type="spellEnd"/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.,</w:t>
      </w:r>
    </w:p>
    <w:p w:rsidR="0047560C" w:rsidRPr="00DE3647" w:rsidRDefault="0047560C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2022 год – 17,05 </w:t>
      </w:r>
      <w:proofErr w:type="spellStart"/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млн.руб</w:t>
      </w:r>
      <w:proofErr w:type="spellEnd"/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 – снижение по сравнению с 2021 годом на 58%</w:t>
      </w:r>
    </w:p>
    <w:p w:rsidR="0047560C" w:rsidRPr="00DE3647" w:rsidRDefault="0047560C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2023 год – 16,58 </w:t>
      </w:r>
      <w:proofErr w:type="spellStart"/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млн.руб</w:t>
      </w:r>
      <w:proofErr w:type="spellEnd"/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 – снижение по сравнению с 2022 годом на 0,9%</w:t>
      </w:r>
    </w:p>
    <w:p w:rsidR="00A92654" w:rsidRPr="00DE3647" w:rsidRDefault="00A92654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Общий объем поступлений в бюджет города Нижнего Новгорода от размещения НТО составил </w:t>
      </w:r>
      <w:r w:rsidR="0047560C"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98,03</w:t>
      </w: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млн. руб.</w:t>
      </w:r>
      <w:r w:rsidR="0047560C"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, что составляет 107,79% от выполнения плана.</w:t>
      </w:r>
    </w:p>
    <w:p w:rsidR="0047560C" w:rsidRPr="00DE3647" w:rsidRDefault="00BC549A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На основании постановления администрации города Нижнего Новгорода от 26.09.2011 №3763 п</w:t>
      </w:r>
      <w:r w:rsidR="0047560C"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роведена индексация </w:t>
      </w: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платы за размещение НТО </w:t>
      </w:r>
      <w:r w:rsidR="0047560C"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за 2023 год согласно установленного коэффицие</w:t>
      </w: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нта дефлятора - 1,1147</w:t>
      </w:r>
      <w:r w:rsidR="0047560C"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:rsidR="00F0634E" w:rsidRPr="00DE3647" w:rsidRDefault="00F0634E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На постоянной основе проводится </w:t>
      </w:r>
      <w:proofErr w:type="spellStart"/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претензионно</w:t>
      </w:r>
      <w:proofErr w:type="spellEnd"/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-исковая работа с субъектами предпринимательской деятельности по уменьшению дебиторской задолженности за нарушения условий договоров на размещения НТО. </w:t>
      </w:r>
    </w:p>
    <w:p w:rsidR="00F0634E" w:rsidRPr="00DE3647" w:rsidRDefault="00F0634E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За 2023 год начислены пени за просрочку платежа по 132 договорам НТО на сумму 2,5 млн. руб.</w:t>
      </w:r>
    </w:p>
    <w:p w:rsidR="00F0634E" w:rsidRPr="00DE3647" w:rsidRDefault="00F0634E" w:rsidP="00D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E36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За 2023 год по актам обследования начислены штрафы по договорам НТО на сумму 1,8 млн. руб.</w:t>
      </w:r>
    </w:p>
    <w:p w:rsidR="00B1448A" w:rsidRPr="00DE3647" w:rsidRDefault="001F01EB" w:rsidP="00DE3647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3647"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 w:rsidR="00B1448A" w:rsidRPr="00DE3647"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Развитие рыночной и ярмарочной торговли</w:t>
      </w:r>
    </w:p>
    <w:p w:rsidR="00B1448A" w:rsidRPr="00DE3647" w:rsidRDefault="00B1448A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 xml:space="preserve">В 2023 году на территории города Нижнего Новгорода на основании разрешений, выданных администрацией города, осуществляли деятельность; 2 специализированных сельскохозяйственных рынков, 1 универсальный розничный рынок и </w:t>
      </w:r>
      <w:r w:rsidR="00835E36" w:rsidRPr="00DE3647">
        <w:rPr>
          <w:rFonts w:ascii="Times New Roman" w:hAnsi="Times New Roman"/>
          <w:sz w:val="28"/>
          <w:szCs w:val="28"/>
        </w:rPr>
        <w:t>12</w:t>
      </w:r>
      <w:r w:rsidRPr="00DE3647">
        <w:rPr>
          <w:rFonts w:ascii="Times New Roman" w:hAnsi="Times New Roman"/>
          <w:sz w:val="28"/>
          <w:szCs w:val="28"/>
        </w:rPr>
        <w:t xml:space="preserve"> ярмарок. </w:t>
      </w:r>
    </w:p>
    <w:p w:rsidR="00B1448A" w:rsidRPr="00DE3647" w:rsidRDefault="00B1448A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В течении года на 10 площадках во всех районах города проводились выставки-ярмарки выходного дня на которых осуществлялась продажа товаров собственного производства нижегородскими фермерами и сельхозпроизводителями.</w:t>
      </w:r>
    </w:p>
    <w:p w:rsidR="00B1448A" w:rsidRPr="00DE3647" w:rsidRDefault="00B1448A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 xml:space="preserve">В течении года были организованы </w:t>
      </w:r>
      <w:r w:rsidR="00BC549A" w:rsidRPr="00DE3647">
        <w:rPr>
          <w:rFonts w:ascii="Times New Roman" w:hAnsi="Times New Roman"/>
          <w:sz w:val="28"/>
          <w:szCs w:val="28"/>
        </w:rPr>
        <w:t xml:space="preserve">разовые тематические </w:t>
      </w:r>
      <w:r w:rsidRPr="00DE3647">
        <w:rPr>
          <w:rFonts w:ascii="Times New Roman" w:hAnsi="Times New Roman"/>
          <w:sz w:val="28"/>
          <w:szCs w:val="28"/>
        </w:rPr>
        <w:t>ярмарки:</w:t>
      </w:r>
    </w:p>
    <w:p w:rsidR="00835E36" w:rsidRPr="00DE3647" w:rsidRDefault="00B1448A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с 14.04.2023 по 15.04.2023 – Пасхальная выставка-ярмарка на площади Советской;</w:t>
      </w:r>
    </w:p>
    <w:p w:rsidR="00B1448A" w:rsidRPr="00DE3647" w:rsidRDefault="00B1448A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28.04.2023 –  выставка-ярмарка «Весенний сад» на площади Советской;</w:t>
      </w:r>
    </w:p>
    <w:p w:rsidR="00835E36" w:rsidRPr="00DE3647" w:rsidRDefault="00AB4A8E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D5">
        <w:rPr>
          <w:rFonts w:ascii="Times New Roman" w:hAnsi="Times New Roman"/>
          <w:sz w:val="28"/>
          <w:szCs w:val="28"/>
        </w:rPr>
        <w:t>АНО «ЦПП» организована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5E36" w:rsidRPr="00DE3647">
        <w:rPr>
          <w:rFonts w:ascii="Times New Roman" w:hAnsi="Times New Roman"/>
          <w:sz w:val="28"/>
          <w:szCs w:val="28"/>
        </w:rPr>
        <w:t>Сельскохозяйственная ярмарка «Городские сезоны»</w:t>
      </w:r>
      <w:r w:rsidR="008F2728" w:rsidRPr="00DE3647">
        <w:rPr>
          <w:rFonts w:ascii="Times New Roman" w:hAnsi="Times New Roman"/>
          <w:sz w:val="28"/>
          <w:szCs w:val="28"/>
        </w:rPr>
        <w:t xml:space="preserve"> на следующих локациях:</w:t>
      </w:r>
    </w:p>
    <w:p w:rsidR="00835E36" w:rsidRPr="00DE3647" w:rsidRDefault="00835E36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- с 26.08.2023</w:t>
      </w:r>
      <w:r w:rsidR="008F2728" w:rsidRPr="00DE3647">
        <w:rPr>
          <w:rFonts w:ascii="Times New Roman" w:hAnsi="Times New Roman"/>
          <w:sz w:val="28"/>
          <w:szCs w:val="28"/>
        </w:rPr>
        <w:t xml:space="preserve"> по 08.10.2023: </w:t>
      </w:r>
      <w:proofErr w:type="spellStart"/>
      <w:proofErr w:type="gramStart"/>
      <w:r w:rsidR="008F2728" w:rsidRPr="00DE3647">
        <w:rPr>
          <w:rFonts w:ascii="Times New Roman" w:hAnsi="Times New Roman"/>
          <w:sz w:val="28"/>
          <w:szCs w:val="28"/>
        </w:rPr>
        <w:t>бул.Юбилейный</w:t>
      </w:r>
      <w:proofErr w:type="spellEnd"/>
      <w:proofErr w:type="gramEnd"/>
      <w:r w:rsidR="008F2728" w:rsidRPr="00DE3647">
        <w:rPr>
          <w:rFonts w:ascii="Times New Roman" w:hAnsi="Times New Roman"/>
          <w:sz w:val="28"/>
          <w:szCs w:val="28"/>
        </w:rPr>
        <w:t xml:space="preserve">, у д.32, </w:t>
      </w:r>
      <w:proofErr w:type="spellStart"/>
      <w:r w:rsidR="008F2728" w:rsidRPr="00DE3647">
        <w:rPr>
          <w:rFonts w:ascii="Times New Roman" w:hAnsi="Times New Roman"/>
          <w:sz w:val="28"/>
          <w:szCs w:val="28"/>
        </w:rPr>
        <w:t>ул.Краснодонцев</w:t>
      </w:r>
      <w:proofErr w:type="spellEnd"/>
      <w:r w:rsidR="008F2728" w:rsidRPr="00DE3647">
        <w:rPr>
          <w:rFonts w:ascii="Times New Roman" w:hAnsi="Times New Roman"/>
          <w:sz w:val="28"/>
          <w:szCs w:val="28"/>
        </w:rPr>
        <w:t>, у д.15, площадь Советская;</w:t>
      </w:r>
      <w:r w:rsidRPr="00DE3647">
        <w:rPr>
          <w:rFonts w:ascii="Times New Roman" w:hAnsi="Times New Roman"/>
          <w:sz w:val="28"/>
          <w:szCs w:val="28"/>
        </w:rPr>
        <w:t xml:space="preserve">  </w:t>
      </w:r>
    </w:p>
    <w:p w:rsidR="00B1448A" w:rsidRPr="00DE3647" w:rsidRDefault="00835E36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 xml:space="preserve">- </w:t>
      </w:r>
      <w:r w:rsidR="008F2728" w:rsidRPr="00DE3647">
        <w:rPr>
          <w:rFonts w:ascii="Times New Roman" w:hAnsi="Times New Roman"/>
          <w:sz w:val="28"/>
          <w:szCs w:val="28"/>
        </w:rPr>
        <w:t>с 16.11.2023 по 19.11.2023: Нижегородская ярмарка.</w:t>
      </w:r>
    </w:p>
    <w:p w:rsidR="001F01EB" w:rsidRDefault="00B1448A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 xml:space="preserve">В разовых ярмарках приняли участие </w:t>
      </w:r>
      <w:r w:rsidR="00835E36" w:rsidRPr="00DE3647">
        <w:rPr>
          <w:rFonts w:ascii="Times New Roman" w:hAnsi="Times New Roman"/>
          <w:sz w:val="28"/>
          <w:szCs w:val="28"/>
        </w:rPr>
        <w:t>181</w:t>
      </w:r>
      <w:r w:rsidRPr="00DE3647">
        <w:rPr>
          <w:rFonts w:ascii="Times New Roman" w:hAnsi="Times New Roman"/>
          <w:sz w:val="28"/>
          <w:szCs w:val="28"/>
        </w:rPr>
        <w:t xml:space="preserve"> субъекта малого предпринимательства, крестьянско-фермерских хозяйств и ремесленников. </w:t>
      </w:r>
      <w:r w:rsidR="007A3844">
        <w:rPr>
          <w:rFonts w:ascii="Times New Roman" w:hAnsi="Times New Roman"/>
          <w:sz w:val="28"/>
          <w:szCs w:val="28"/>
        </w:rPr>
        <w:lastRenderedPageBreak/>
        <w:tab/>
      </w:r>
      <w:r w:rsidRPr="00CF0582">
        <w:rPr>
          <w:rFonts w:ascii="Times New Roman" w:hAnsi="Times New Roman"/>
          <w:sz w:val="28"/>
          <w:szCs w:val="28"/>
        </w:rPr>
        <w:t xml:space="preserve">Ярмарочные мероприятия посетили более </w:t>
      </w:r>
      <w:r w:rsidR="00835E36" w:rsidRPr="00CF0582">
        <w:rPr>
          <w:rFonts w:ascii="Times New Roman" w:hAnsi="Times New Roman"/>
          <w:sz w:val="28"/>
          <w:szCs w:val="28"/>
        </w:rPr>
        <w:t>17,5</w:t>
      </w:r>
      <w:r w:rsidR="004D1319" w:rsidRPr="00CF0582">
        <w:rPr>
          <w:rFonts w:ascii="Times New Roman" w:hAnsi="Times New Roman"/>
          <w:sz w:val="28"/>
          <w:szCs w:val="28"/>
        </w:rPr>
        <w:t xml:space="preserve"> тысяч жителей и гостей города, что способствует развитию культурной жизни </w:t>
      </w:r>
      <w:r w:rsidR="007A3844" w:rsidRPr="00CF0582">
        <w:rPr>
          <w:rFonts w:ascii="Times New Roman" w:hAnsi="Times New Roman"/>
          <w:sz w:val="28"/>
          <w:szCs w:val="28"/>
        </w:rPr>
        <w:t>города</w:t>
      </w:r>
      <w:r w:rsidR="004D1319" w:rsidRPr="00CF0582">
        <w:rPr>
          <w:rFonts w:ascii="Times New Roman" w:hAnsi="Times New Roman"/>
          <w:sz w:val="28"/>
          <w:szCs w:val="28"/>
        </w:rPr>
        <w:t>,</w:t>
      </w:r>
      <w:r w:rsidR="007A3844" w:rsidRPr="00CF0582">
        <w:rPr>
          <w:rFonts w:ascii="Times New Roman" w:hAnsi="Times New Roman"/>
          <w:sz w:val="28"/>
          <w:szCs w:val="28"/>
        </w:rPr>
        <w:t xml:space="preserve"> стимулированию местных товаропроизводителей и ремесленников, а также</w:t>
      </w:r>
      <w:r w:rsidR="004D1319" w:rsidRPr="00CF0582">
        <w:rPr>
          <w:rFonts w:ascii="Times New Roman" w:hAnsi="Times New Roman"/>
          <w:sz w:val="28"/>
          <w:szCs w:val="28"/>
        </w:rPr>
        <w:t xml:space="preserve"> росту туристической привлекательности города</w:t>
      </w:r>
      <w:r w:rsidR="007A3844" w:rsidRPr="00CF0582">
        <w:rPr>
          <w:rFonts w:ascii="Times New Roman" w:hAnsi="Times New Roman"/>
          <w:sz w:val="28"/>
          <w:szCs w:val="28"/>
        </w:rPr>
        <w:t>.</w:t>
      </w:r>
    </w:p>
    <w:p w:rsidR="001537D5" w:rsidRPr="00DE3647" w:rsidRDefault="00EA34EA" w:rsidP="001537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37D5">
        <w:rPr>
          <w:rFonts w:ascii="Times New Roman" w:hAnsi="Times New Roman"/>
          <w:sz w:val="28"/>
          <w:szCs w:val="28"/>
        </w:rPr>
        <w:t xml:space="preserve">. </w:t>
      </w:r>
      <w:r w:rsidR="001537D5" w:rsidRPr="00DE3647">
        <w:rPr>
          <w:rFonts w:ascii="Times New Roman" w:hAnsi="Times New Roman"/>
          <w:sz w:val="28"/>
          <w:szCs w:val="28"/>
        </w:rPr>
        <w:t>В 2023 году было разработано и принято постановление администрации г. Н. Новгорода от 26.05.2023 №3348, предусматривающее на 2023 год следующие меры поддержки субъектов малого и среднего предпринимательства:</w:t>
      </w:r>
    </w:p>
    <w:p w:rsidR="001537D5" w:rsidRPr="00DE3647" w:rsidRDefault="001537D5" w:rsidP="001537D5">
      <w:pPr>
        <w:pStyle w:val="Style3"/>
        <w:numPr>
          <w:ilvl w:val="0"/>
          <w:numId w:val="32"/>
        </w:numPr>
        <w:spacing w:line="240" w:lineRule="auto"/>
        <w:ind w:left="0" w:firstLine="709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DE3647">
        <w:rPr>
          <w:rStyle w:val="FontStyle11"/>
          <w:rFonts w:ascii="Times New Roman" w:hAnsi="Times New Roman"/>
          <w:b w:val="0"/>
          <w:sz w:val="28"/>
          <w:szCs w:val="28"/>
        </w:rPr>
        <w:t>упрощенный порядок заключения договоров на размещение летних кафе на территории города;</w:t>
      </w:r>
    </w:p>
    <w:p w:rsidR="001537D5" w:rsidRPr="00DE3647" w:rsidRDefault="001537D5" w:rsidP="001537D5">
      <w:pPr>
        <w:pStyle w:val="Style3"/>
        <w:numPr>
          <w:ilvl w:val="0"/>
          <w:numId w:val="32"/>
        </w:numPr>
        <w:spacing w:line="240" w:lineRule="auto"/>
        <w:ind w:left="0" w:firstLine="709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DE3647">
        <w:rPr>
          <w:rStyle w:val="FontStyle11"/>
          <w:rFonts w:ascii="Times New Roman" w:hAnsi="Times New Roman"/>
          <w:b w:val="0"/>
          <w:sz w:val="28"/>
          <w:szCs w:val="28"/>
        </w:rPr>
        <w:t>предоставление без торгов права на заключение договора на размещение автомагазина (торгового автофургона, автолавки) в 2023 году производителям и переработчикам сельскохозяйственной продукции, для продажи товаров собственного производства;</w:t>
      </w:r>
    </w:p>
    <w:p w:rsidR="001537D5" w:rsidRPr="00DE3647" w:rsidRDefault="001537D5" w:rsidP="00DE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F44" w:rsidRPr="00DE3647" w:rsidRDefault="00160379" w:rsidP="00DE36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4</w:t>
      </w:r>
      <w:r w:rsidR="006F5F44" w:rsidRPr="00DE3647">
        <w:rPr>
          <w:rFonts w:ascii="Times New Roman" w:hAnsi="Times New Roman"/>
          <w:sz w:val="28"/>
          <w:szCs w:val="28"/>
        </w:rPr>
        <w:t xml:space="preserve">. В 2023 году продолжена работа по установлению границ территорий, прилегающих к учреждениям образования и здравоохранения, на которых запрещена продажа алкогольной продукции. </w:t>
      </w:r>
    </w:p>
    <w:p w:rsidR="006F5F44" w:rsidRPr="00DE3647" w:rsidRDefault="006F5F44" w:rsidP="00DE36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Департаментом организована следующая работа:</w:t>
      </w:r>
    </w:p>
    <w:p w:rsidR="006F5F44" w:rsidRPr="00DE3647" w:rsidRDefault="006F5F44" w:rsidP="00DE3647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подготовка на основании информации администраций районов и ДГРА проекта постановления об установлении границы прилегающей территории;</w:t>
      </w:r>
    </w:p>
    <w:p w:rsidR="006F5F44" w:rsidRPr="00DE3647" w:rsidRDefault="006F5F44" w:rsidP="00DE3647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подготовка обоснования на проект постановления и его направление в органы исполнительной власти Нижегородской области на заключение;</w:t>
      </w:r>
    </w:p>
    <w:p w:rsidR="006F5F44" w:rsidRPr="00DE3647" w:rsidRDefault="006F5F44" w:rsidP="00DE3647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организация работы специальной комиссии по рассмотрению проекта постановления и заключений органов государственной власти;</w:t>
      </w:r>
    </w:p>
    <w:p w:rsidR="006F5F44" w:rsidRPr="00DE3647" w:rsidRDefault="006F5F44" w:rsidP="00DE3647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>проведение общественных обсуждений проекта постановления, по итогам которого проект постановления направляется на правовую экспертизу.</w:t>
      </w:r>
    </w:p>
    <w:p w:rsidR="006F5F44" w:rsidRPr="00E30991" w:rsidRDefault="006F5F44" w:rsidP="00DE364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47">
        <w:rPr>
          <w:rFonts w:ascii="Times New Roman" w:hAnsi="Times New Roman"/>
          <w:sz w:val="28"/>
          <w:szCs w:val="28"/>
        </w:rPr>
        <w:t xml:space="preserve">По итогам 2023 года изданы постановления 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</w:t>
      </w:r>
      <w:r w:rsidRPr="00E30991">
        <w:rPr>
          <w:rFonts w:ascii="Times New Roman" w:hAnsi="Times New Roman"/>
          <w:color w:val="000000" w:themeColor="text1"/>
          <w:sz w:val="28"/>
          <w:szCs w:val="28"/>
        </w:rPr>
        <w:t>услуг общественного питания, в отношении 11 организаций (школы, детские сады, медицинские учреждения).</w:t>
      </w:r>
    </w:p>
    <w:p w:rsidR="00E30991" w:rsidRPr="00E30991" w:rsidRDefault="006F5F44" w:rsidP="00DE364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0991">
        <w:rPr>
          <w:rFonts w:ascii="Times New Roman" w:hAnsi="Times New Roman"/>
          <w:color w:val="000000" w:themeColor="text1"/>
          <w:sz w:val="28"/>
          <w:szCs w:val="28"/>
        </w:rPr>
        <w:t>В настоящее время на разных этапах проводится работа по определению границ прилегающих территорий в отношении ещё 27 организаций.</w:t>
      </w:r>
      <w:r w:rsidR="00D74B8B" w:rsidRPr="00E309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0E0F" w:rsidRDefault="00AD0E0F" w:rsidP="00DE364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0E0F" w:rsidRDefault="00AD0E0F" w:rsidP="00DE364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0E0F" w:rsidRDefault="00AD0E0F" w:rsidP="00AD0E0F">
      <w:pPr>
        <w:spacing w:line="240" w:lineRule="auto"/>
        <w:ind w:firstLine="567"/>
        <w:jc w:val="center"/>
        <w:rPr>
          <w:rStyle w:val="fontstyle110"/>
          <w:rFonts w:ascii="Times New Roman" w:hAnsi="Times New Roman"/>
          <w:sz w:val="32"/>
          <w:szCs w:val="32"/>
        </w:rPr>
      </w:pPr>
      <w:r w:rsidRPr="0059750D">
        <w:rPr>
          <w:rStyle w:val="fontstyle110"/>
          <w:rFonts w:ascii="Times New Roman" w:hAnsi="Times New Roman"/>
          <w:sz w:val="32"/>
          <w:szCs w:val="32"/>
        </w:rPr>
        <w:t>Инвестиционная политика</w:t>
      </w:r>
    </w:p>
    <w:p w:rsidR="009878FC" w:rsidRDefault="009878FC" w:rsidP="00DE364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04EAB" w:rsidRPr="00AD0E0F" w:rsidRDefault="00E04EAB" w:rsidP="00E04E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0E0F">
        <w:rPr>
          <w:rStyle w:val="fontstyle01"/>
          <w:rFonts w:ascii="Times New Roman" w:hAnsi="Times New Roman"/>
        </w:rPr>
        <w:t xml:space="preserve">Администрацией города Нижнего Новгорода в 2023 году была продолжена работа по созданию условий для развития инвестиционной деятельности, по развитию инструментов </w:t>
      </w:r>
      <w:proofErr w:type="spellStart"/>
      <w:r w:rsidRPr="00AD0E0F">
        <w:rPr>
          <w:rStyle w:val="fontstyle01"/>
          <w:rFonts w:ascii="Times New Roman" w:hAnsi="Times New Roman"/>
        </w:rPr>
        <w:t>муниципально</w:t>
      </w:r>
      <w:proofErr w:type="spellEnd"/>
      <w:r w:rsidRPr="00AD0E0F">
        <w:rPr>
          <w:rStyle w:val="fontstyle01"/>
          <w:rFonts w:ascii="Times New Roman" w:hAnsi="Times New Roman"/>
        </w:rPr>
        <w:t>-частного партнерства на территории города, а также работа по подготовке, рассмотрению и сопровождению инвестиционных проектов, в том числе путем организации взаимодействия между заинтересованными лицами.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В целях создания комфортных условий для жителей на территории города и повышения эффективности использования муниципальной собственности в условиях недостаточного объема муниципальных финансовых ресурсов осуществляется привлечение частных инвестиций в городской бюджет.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В 2023 году заключено 2 концессионных соглашения:</w:t>
      </w:r>
    </w:p>
    <w:p w:rsidR="00E04EAB" w:rsidRPr="00AD0E0F" w:rsidRDefault="00E04EAB" w:rsidP="00E04EAB">
      <w:pPr>
        <w:pStyle w:val="a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0E0F">
        <w:rPr>
          <w:rStyle w:val="fontstyle01"/>
          <w:rFonts w:ascii="Times New Roman" w:hAnsi="Times New Roman"/>
        </w:rPr>
        <w:t xml:space="preserve">Соглашение с ООО «Чистые улицы Приволжья» о создании и эксплуатации станции снеготаяния Московского района города Нижнего Новгорода от 24.03.2023 № 7. Создание станции позволит утилизировать до </w:t>
      </w:r>
      <w:r w:rsidRPr="00AD0E0F">
        <w:rPr>
          <w:rFonts w:ascii="Times New Roman" w:hAnsi="Times New Roman"/>
          <w:color w:val="000000"/>
          <w:sz w:val="28"/>
          <w:szCs w:val="28"/>
        </w:rPr>
        <w:t>10 тыс. куб. метров снежных масс в сутки</w:t>
      </w:r>
      <w:r w:rsidRPr="00AD0E0F">
        <w:rPr>
          <w:rStyle w:val="fontstyle01"/>
          <w:rFonts w:ascii="Times New Roman" w:hAnsi="Times New Roman"/>
        </w:rPr>
        <w:t>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Объем инвестиций – 322 млн. руб.</w:t>
      </w:r>
    </w:p>
    <w:p w:rsidR="00E04EAB" w:rsidRPr="00AD0E0F" w:rsidRDefault="00E04EAB" w:rsidP="00E04EAB">
      <w:pPr>
        <w:pStyle w:val="a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Соглашение с АО «</w:t>
      </w:r>
      <w:proofErr w:type="spellStart"/>
      <w:r w:rsidRPr="00AD0E0F">
        <w:rPr>
          <w:rStyle w:val="fontstyle01"/>
          <w:rFonts w:ascii="Times New Roman" w:hAnsi="Times New Roman"/>
        </w:rPr>
        <w:t>Теплоэнерго</w:t>
      </w:r>
      <w:proofErr w:type="spellEnd"/>
      <w:r w:rsidRPr="00AD0E0F">
        <w:rPr>
          <w:rStyle w:val="fontstyle01"/>
          <w:rFonts w:ascii="Times New Roman" w:hAnsi="Times New Roman"/>
        </w:rPr>
        <w:t>» в отношении объектов теплоснабжения и горячего водоснабжения от 30.06.2023 № 21/63-П. Целями создания, реконструкции и модернизации объектов соглашения являются повышение</w:t>
      </w:r>
      <w:r w:rsidRPr="00AD0E0F">
        <w:rPr>
          <w:rFonts w:ascii="Times New Roman" w:hAnsi="Times New Roman"/>
          <w:color w:val="000000"/>
          <w:sz w:val="28"/>
          <w:szCs w:val="28"/>
        </w:rPr>
        <w:t xml:space="preserve"> надежности работы объектов теплоснабжения, в соответствии с нормативными требованиями, качества услуг теплоснабжения и экологической безопасности работы котельных.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Объем инвестиций – более 43 млрд. руб.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Style w:val="fontstyle01"/>
          <w:rFonts w:ascii="Times New Roman" w:hAnsi="Times New Roman"/>
        </w:rPr>
      </w:pPr>
    </w:p>
    <w:p w:rsidR="00E04EAB" w:rsidRPr="00AD0E0F" w:rsidRDefault="00E04EAB" w:rsidP="00E04EAB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Также в течение 2023 года была продолжена работа в рамках ранее заключенных концессионных соглашений:</w:t>
      </w:r>
    </w:p>
    <w:p w:rsidR="00E04EAB" w:rsidRPr="00AD0E0F" w:rsidRDefault="00E04EAB" w:rsidP="00E04EAB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Соглашение о создании системы управления парковками (парковочными местами), предоставляемыми на платной основе и расположенными на автомобильных дорогах общего пользования местного значения города Нижнего Новгорода, и реконструкции муниципального недвижимого имущества в целях создания центра мониторинга и управления парковками (парковочными местами) от 14.01.2020 № 1. Концессионер ПАО «Мегафон».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Фактический объем инвестиций – 227,1 млн. руб.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Реализация данного концессионного соглашения позволила повысить безопасность дорожного движения, упорядочила парковки.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 xml:space="preserve">В 2023 году продолжена эксплуатация объекта соглашения, включая Центр мониторинга и управления парковками, АИС «Единое парковочное пространство» и </w:t>
      </w:r>
      <w:r w:rsidRPr="00AD0E0F">
        <w:rPr>
          <w:rFonts w:ascii="Times New Roman" w:hAnsi="Times New Roman"/>
          <w:color w:val="000000"/>
          <w:sz w:val="28"/>
          <w:szCs w:val="28"/>
        </w:rPr>
        <w:t xml:space="preserve">112 </w:t>
      </w:r>
      <w:r w:rsidRPr="00AD0E0F">
        <w:rPr>
          <w:rStyle w:val="fontstyle01"/>
          <w:rFonts w:ascii="Times New Roman" w:hAnsi="Times New Roman"/>
        </w:rPr>
        <w:t>парковочных зон (3 закрытых и 109 открытых).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 xml:space="preserve">Определены категории граждан, которые могут пользоваться платным парковочным пространством без оплаты на основании оформленного </w:t>
      </w:r>
      <w:proofErr w:type="gramStart"/>
      <w:r w:rsidRPr="00AD0E0F">
        <w:rPr>
          <w:rStyle w:val="fontstyle01"/>
          <w:rFonts w:ascii="Times New Roman" w:hAnsi="Times New Roman"/>
        </w:rPr>
        <w:t>льготного  парковочного</w:t>
      </w:r>
      <w:proofErr w:type="gramEnd"/>
      <w:r w:rsidRPr="00AD0E0F">
        <w:rPr>
          <w:rStyle w:val="fontstyle01"/>
          <w:rFonts w:ascii="Times New Roman" w:hAnsi="Times New Roman"/>
        </w:rPr>
        <w:t xml:space="preserve"> разрешения: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 xml:space="preserve">- участники ВОВ и приравненные к ним лица; 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- один из многодетных родителей;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- участники СВО (имеющие действующий военный социальный контракт, заключенный в порядке, установленном министерством социальной политики Нижегородской области);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- владельцы электромобилей.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 xml:space="preserve"> Кроме того, предусмотрено оформление резидентного парковочного разрешения для граждан, проживающих в границах платных парковок (ежегодная стоимость – 3000 рублей).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</w:p>
    <w:p w:rsidR="00E04EAB" w:rsidRPr="00AD0E0F" w:rsidRDefault="00E04EAB" w:rsidP="00E04EAB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 xml:space="preserve">Соглашение о реконструкции здания ангара </w:t>
      </w:r>
      <w:proofErr w:type="spellStart"/>
      <w:r w:rsidRPr="00AD0E0F">
        <w:rPr>
          <w:rStyle w:val="fontstyle01"/>
          <w:rFonts w:ascii="Times New Roman" w:hAnsi="Times New Roman"/>
        </w:rPr>
        <w:t>электродепо</w:t>
      </w:r>
      <w:proofErr w:type="spellEnd"/>
      <w:r w:rsidRPr="00AD0E0F">
        <w:rPr>
          <w:rStyle w:val="fontstyle01"/>
          <w:rFonts w:ascii="Times New Roman" w:hAnsi="Times New Roman"/>
        </w:rPr>
        <w:t xml:space="preserve"> «Пролетарское» для обслуживания и ремонта вагонов метро и модернизации (капитально-восстановительного ремонта) вагонов метрополитена города Нижнего Новгорода от 26.04.2019 № 12. Концессионер АО «Сбербанк Лизинг».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 xml:space="preserve">Реализация данного концессионного соглашения позволила получить модернизированный подвижной состав метро с обновленным депо для </w:t>
      </w:r>
      <w:r w:rsidRPr="00AD0E0F">
        <w:rPr>
          <w:rStyle w:val="fontstyle01"/>
          <w:rFonts w:ascii="Times New Roman" w:hAnsi="Times New Roman"/>
        </w:rPr>
        <w:lastRenderedPageBreak/>
        <w:t xml:space="preserve">обслуживания, содержание вагонов метрополитена. Капитально-восстановительный ремонт вагонов метро и реконструкция здания ангара </w:t>
      </w:r>
      <w:proofErr w:type="spellStart"/>
      <w:r w:rsidRPr="00AD0E0F">
        <w:rPr>
          <w:rStyle w:val="fontstyle01"/>
          <w:rFonts w:ascii="Times New Roman" w:hAnsi="Times New Roman"/>
        </w:rPr>
        <w:t>электродепо</w:t>
      </w:r>
      <w:proofErr w:type="spellEnd"/>
      <w:r w:rsidRPr="00AD0E0F">
        <w:rPr>
          <w:rStyle w:val="fontstyle01"/>
          <w:rFonts w:ascii="Times New Roman" w:hAnsi="Times New Roman"/>
        </w:rPr>
        <w:t xml:space="preserve"> завершены.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Планируемый объем инвестиций – не менее 980,6 млн. руб.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</w:p>
    <w:p w:rsidR="00E04EAB" w:rsidRPr="00AD0E0F" w:rsidRDefault="00E04EAB" w:rsidP="00E04EAB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color w:val="0D0D0D"/>
        </w:rPr>
      </w:pPr>
      <w:r w:rsidRPr="00AD0E0F">
        <w:rPr>
          <w:rStyle w:val="fontstyle01"/>
          <w:rFonts w:ascii="Times New Roman" w:hAnsi="Times New Roman"/>
        </w:rPr>
        <w:t xml:space="preserve">Соглашение о </w:t>
      </w:r>
      <w:r w:rsidRPr="00AD0E0F">
        <w:rPr>
          <w:rStyle w:val="fontstyle01"/>
          <w:rFonts w:ascii="Times New Roman" w:hAnsi="Times New Roman"/>
          <w:color w:val="0D0D0D"/>
        </w:rPr>
        <w:t>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мультимедийными табло вывода информации от 20.06.2018 № 13. Концессионер ПАО «Ростелеком».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color w:val="0D0D0D"/>
        </w:rPr>
      </w:pPr>
      <w:r w:rsidRPr="00AD0E0F">
        <w:rPr>
          <w:rStyle w:val="fontstyle01"/>
          <w:rFonts w:ascii="Times New Roman" w:hAnsi="Times New Roman"/>
        </w:rPr>
        <w:t xml:space="preserve">Реализация данного соглашения </w:t>
      </w:r>
      <w:r w:rsidRPr="00AD0E0F">
        <w:rPr>
          <w:rStyle w:val="fontstyle01"/>
          <w:rFonts w:ascii="Times New Roman" w:hAnsi="Times New Roman"/>
          <w:color w:val="0D0D0D"/>
        </w:rPr>
        <w:t>позволила создать эффективную навигацию общественного транспорта, повысить технологичность городской инфраструктуры, а также уровень безопасности.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color w:val="0D0D0D"/>
        </w:rPr>
      </w:pPr>
      <w:r w:rsidRPr="00AD0E0F">
        <w:rPr>
          <w:rStyle w:val="fontstyle01"/>
          <w:rFonts w:ascii="Times New Roman" w:hAnsi="Times New Roman"/>
          <w:color w:val="0D0D0D"/>
        </w:rPr>
        <w:t xml:space="preserve">Концессионером установлены и подключены 334 остановки (из них 318 павильонов приняты </w:t>
      </w:r>
      <w:proofErr w:type="spellStart"/>
      <w:r w:rsidRPr="00AD0E0F">
        <w:rPr>
          <w:rStyle w:val="fontstyle01"/>
          <w:rFonts w:ascii="Times New Roman" w:hAnsi="Times New Roman"/>
          <w:color w:val="0D0D0D"/>
        </w:rPr>
        <w:t>концедентом</w:t>
      </w:r>
      <w:proofErr w:type="spellEnd"/>
      <w:r w:rsidRPr="00AD0E0F">
        <w:rPr>
          <w:rStyle w:val="fontstyle01"/>
          <w:rFonts w:ascii="Times New Roman" w:hAnsi="Times New Roman"/>
          <w:color w:val="0D0D0D"/>
        </w:rPr>
        <w:t>, 16 павильонов - не приняты).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Планируемый объем инвестиций – 1,6 млрд. руб.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</w:p>
    <w:p w:rsidR="00E04EAB" w:rsidRPr="00AD0E0F" w:rsidRDefault="00E04EAB" w:rsidP="00E04EAB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Соглашение о создании и реконструкции объектов водоснабжения и водоотведения от 14.06.2013. Концессионер АО «Нижегородский водоканал.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 xml:space="preserve">Результатом реализации данного соглашения является создание, модернизация и реконструкция объектов системы водоснабжения и водоотведения в соответствии с инвестиционной программой «Модернизация» 2014-2023 </w:t>
      </w:r>
      <w:proofErr w:type="spellStart"/>
      <w:r w:rsidRPr="00AD0E0F">
        <w:rPr>
          <w:rStyle w:val="fontstyle01"/>
          <w:rFonts w:ascii="Times New Roman" w:hAnsi="Times New Roman"/>
        </w:rPr>
        <w:t>г.г</w:t>
      </w:r>
      <w:proofErr w:type="spellEnd"/>
      <w:r w:rsidRPr="00AD0E0F">
        <w:rPr>
          <w:rStyle w:val="fontstyle01"/>
          <w:rFonts w:ascii="Times New Roman" w:hAnsi="Times New Roman"/>
        </w:rPr>
        <w:t>. АО «Нижегородский водоканал», повышение надежности и качества системы водоснабжения и снижение аварийности объектов системы водоснабжения и водоотведения, а также осуществление мероприятий в рамках Федерального проекта «Оздоровление Волги» по реконструкции Нижегородской станции аэрации.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Планируемый объем инвестиций – более 16 млрд. руб.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</w:p>
    <w:p w:rsidR="00E04EAB" w:rsidRPr="00AD0E0F" w:rsidRDefault="00E04EAB" w:rsidP="00E04EAB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Соглашение о создании и эксплуатации станции снеготаяния Нижегородского района города Нижнего Новгорода от 28.05.2021 № 23. Концессионер ООО «</w:t>
      </w:r>
      <w:proofErr w:type="spellStart"/>
      <w:r w:rsidRPr="00AD0E0F">
        <w:rPr>
          <w:rStyle w:val="fontstyle01"/>
          <w:rFonts w:ascii="Times New Roman" w:hAnsi="Times New Roman"/>
        </w:rPr>
        <w:t>ПроСнег</w:t>
      </w:r>
      <w:proofErr w:type="spellEnd"/>
      <w:r w:rsidRPr="00AD0E0F">
        <w:rPr>
          <w:rStyle w:val="fontstyle01"/>
          <w:rFonts w:ascii="Times New Roman" w:hAnsi="Times New Roman"/>
        </w:rPr>
        <w:t>».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Реализация данного концессионного соглашения позволит обеспечить комплексный подход к уборке городских территорий от снега, предоставлять услуги по приему и утилизации снега, а также способствовать достижению благоприятной экологической обстановки в городе.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В зимние сезоны на объекте осуществляется прием и утилизация снега.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Объем инвестиций – не менее 103,9 млн. руб.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Style w:val="fontstyle01"/>
          <w:rFonts w:ascii="Times New Roman" w:hAnsi="Times New Roman"/>
        </w:rPr>
      </w:pPr>
    </w:p>
    <w:p w:rsidR="00E04EAB" w:rsidRPr="00AD0E0F" w:rsidRDefault="00E04EAB" w:rsidP="00E04EAB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Соглашение с ООО «Чистые улицы Приволжья» (от 22.12.2022 № 57) о реконструкции и эксплуатации станции снеготаяния Советского района города Нижнего Новгорода.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 xml:space="preserve">По результатам реконструкции производительность существующей станции снеготаяния по утилизации снега увеличится с 1,5 </w:t>
      </w:r>
      <w:proofErr w:type="spellStart"/>
      <w:r w:rsidRPr="00AD0E0F">
        <w:rPr>
          <w:rStyle w:val="fontstyle01"/>
          <w:rFonts w:ascii="Times New Roman" w:hAnsi="Times New Roman"/>
        </w:rPr>
        <w:t>тыс.куб.м</w:t>
      </w:r>
      <w:proofErr w:type="spellEnd"/>
      <w:r w:rsidRPr="00AD0E0F">
        <w:rPr>
          <w:rStyle w:val="fontstyle01"/>
          <w:rFonts w:ascii="Times New Roman" w:hAnsi="Times New Roman"/>
        </w:rPr>
        <w:t xml:space="preserve">. снежных масс в сутки до 6 </w:t>
      </w:r>
      <w:proofErr w:type="spellStart"/>
      <w:r w:rsidRPr="00AD0E0F">
        <w:rPr>
          <w:rStyle w:val="fontstyle01"/>
          <w:rFonts w:ascii="Times New Roman" w:hAnsi="Times New Roman"/>
        </w:rPr>
        <w:t>тыс.куб.м</w:t>
      </w:r>
      <w:proofErr w:type="spellEnd"/>
      <w:r w:rsidRPr="00AD0E0F">
        <w:rPr>
          <w:rStyle w:val="fontstyle01"/>
          <w:rFonts w:ascii="Times New Roman" w:hAnsi="Times New Roman"/>
        </w:rPr>
        <w:t>. в сутки.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Объем инвестиций – 177 млн. руб.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right="-2"/>
        <w:jc w:val="both"/>
        <w:rPr>
          <w:rStyle w:val="fontstyle01"/>
          <w:rFonts w:ascii="Times New Roman" w:hAnsi="Times New Roman"/>
        </w:rPr>
      </w:pPr>
    </w:p>
    <w:p w:rsidR="00E04EAB" w:rsidRPr="00AD0E0F" w:rsidRDefault="00E04EAB" w:rsidP="00E04EAB">
      <w:pPr>
        <w:spacing w:after="0" w:line="240" w:lineRule="auto"/>
        <w:ind w:right="-2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 xml:space="preserve">В соответствии с решениями, принятыми по итогам совещания у Первого заместителя Председателя Правительства РФ А.Р. Белоусова, Минэкономразвития </w:t>
      </w:r>
      <w:r w:rsidRPr="00AD0E0F">
        <w:rPr>
          <w:rStyle w:val="fontstyle01"/>
          <w:rFonts w:ascii="Times New Roman" w:hAnsi="Times New Roman"/>
        </w:rPr>
        <w:lastRenderedPageBreak/>
        <w:t>России разработаны методические рекомендации по организации системной работы по сопровождению инвестиционных проектов муниципальными образованиями с учетом внедрения в субъектах РФ системы поддержки новых инвестиционных проектов (далее -«Региональный инвестиционный стандарт»).</w:t>
      </w:r>
    </w:p>
    <w:p w:rsidR="00E04EAB" w:rsidRPr="00AD0E0F" w:rsidRDefault="00E04EAB" w:rsidP="00E04EAB">
      <w:pPr>
        <w:pStyle w:val="a5"/>
        <w:tabs>
          <w:tab w:val="left" w:pos="993"/>
        </w:tabs>
        <w:spacing w:after="0" w:line="240" w:lineRule="auto"/>
        <w:ind w:left="0" w:right="-2" w:firstLine="567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В целях создания благоприятных условий для развития на территории города Нижнего Новгорода инвестиционной деятельности, осуществляемой субъектами предпринимательской деятельности в форме капитальных вложений, с учетом введения в Нижегородской области «Регионального инвестиционного стандарта» организована работа по внедрению новых и актуализации действующих элементов муниципального инвестиционного стандарта:</w:t>
      </w:r>
    </w:p>
    <w:p w:rsidR="00E04EAB" w:rsidRPr="00AD0E0F" w:rsidRDefault="00E04EAB" w:rsidP="00E04EAB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Инвестиционный раздел на официальном сайте города Нижнего Новгорода;</w:t>
      </w:r>
    </w:p>
    <w:p w:rsidR="00E04EAB" w:rsidRPr="00AD0E0F" w:rsidRDefault="00E04EAB" w:rsidP="00E04EAB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Муниципальный регламент сопровождения инвестиционных проектов;</w:t>
      </w:r>
    </w:p>
    <w:p w:rsidR="00E04EAB" w:rsidRPr="00AD0E0F" w:rsidRDefault="00E04EAB" w:rsidP="00E04EAB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Инвестиционный профиль города Нижнего Новгорода;</w:t>
      </w:r>
    </w:p>
    <w:p w:rsidR="00E04EAB" w:rsidRPr="00AD0E0F" w:rsidRDefault="00E04EAB" w:rsidP="00E04EAB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Порядок взаимодействия с АО «Корпорация развития Нижегородской области»;</w:t>
      </w:r>
    </w:p>
    <w:p w:rsidR="00E04EAB" w:rsidRPr="00AD0E0F" w:rsidRDefault="00E04EAB" w:rsidP="00E04EAB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Инвестиционный уполномоченный;</w:t>
      </w:r>
    </w:p>
    <w:p w:rsidR="00E04EAB" w:rsidRPr="00AD0E0F" w:rsidRDefault="00E04EAB" w:rsidP="00E04EAB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Инвестиционный совет при главе города Нижнего Новгорода;</w:t>
      </w:r>
    </w:p>
    <w:p w:rsidR="00E04EAB" w:rsidRPr="00AD0E0F" w:rsidRDefault="00E04EAB" w:rsidP="00E04EAB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Механизм обратной связи для инвесторов;</w:t>
      </w:r>
    </w:p>
    <w:p w:rsidR="00E04EAB" w:rsidRPr="00AD0E0F" w:rsidRDefault="00E04EAB" w:rsidP="00E04EAB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Инвестиционный раздел в документе стратегического планирования;</w:t>
      </w:r>
    </w:p>
    <w:p w:rsidR="00E04EAB" w:rsidRPr="00AD0E0F" w:rsidRDefault="00E04EAB" w:rsidP="00E04EAB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Профессиональная переподготовка кадров в сфере инвестиционной деятельности;</w:t>
      </w:r>
    </w:p>
    <w:p w:rsidR="00E04EAB" w:rsidRPr="00AD0E0F" w:rsidRDefault="00E04EAB" w:rsidP="00E04EAB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AD0E0F">
        <w:rPr>
          <w:rStyle w:val="fontstyle01"/>
          <w:rFonts w:ascii="Times New Roman" w:hAnsi="Times New Roman"/>
        </w:rPr>
        <w:t>Инвестиционные показатели эффективности.</w:t>
      </w:r>
    </w:p>
    <w:p w:rsidR="00AB4A8E" w:rsidRDefault="00AB4A8E" w:rsidP="00E04EAB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0E0F" w:rsidRDefault="00AD0E0F" w:rsidP="00AD0E0F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582">
        <w:rPr>
          <w:rFonts w:ascii="Times New Roman" w:hAnsi="Times New Roman"/>
          <w:sz w:val="28"/>
          <w:szCs w:val="28"/>
        </w:rPr>
        <w:t>Данная проделанная работа свидетельствует о выполнении всех поставленных перед департаментом задач в 2023 году.</w:t>
      </w:r>
      <w:bookmarkStart w:id="0" w:name="_GoBack"/>
      <w:bookmarkEnd w:id="0"/>
    </w:p>
    <w:p w:rsidR="00AD0E0F" w:rsidRPr="00D21AFF" w:rsidRDefault="00AD0E0F" w:rsidP="00E04EAB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D0E0F" w:rsidRPr="00D21AFF" w:rsidSect="00DE3647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B95"/>
    <w:multiLevelType w:val="hybridMultilevel"/>
    <w:tmpl w:val="4E1C07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5454F8"/>
    <w:multiLevelType w:val="hybridMultilevel"/>
    <w:tmpl w:val="113A528E"/>
    <w:lvl w:ilvl="0" w:tplc="5CAE14A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2E10FE9"/>
    <w:multiLevelType w:val="hybridMultilevel"/>
    <w:tmpl w:val="CC9AEF4C"/>
    <w:lvl w:ilvl="0" w:tplc="DB6415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3" w15:restartNumberingAfterBreak="0">
    <w:nsid w:val="05802C01"/>
    <w:multiLevelType w:val="hybridMultilevel"/>
    <w:tmpl w:val="EDC43EF8"/>
    <w:lvl w:ilvl="0" w:tplc="BE708A2A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4" w15:restartNumberingAfterBreak="0">
    <w:nsid w:val="061E507F"/>
    <w:multiLevelType w:val="hybridMultilevel"/>
    <w:tmpl w:val="A20ACC8E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 w15:restartNumberingAfterBreak="0">
    <w:nsid w:val="067909E7"/>
    <w:multiLevelType w:val="hybridMultilevel"/>
    <w:tmpl w:val="34DC396A"/>
    <w:lvl w:ilvl="0" w:tplc="D5FCE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BB29F9"/>
    <w:multiLevelType w:val="hybridMultilevel"/>
    <w:tmpl w:val="BE18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74BAF"/>
    <w:multiLevelType w:val="hybridMultilevel"/>
    <w:tmpl w:val="60449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F7B3F"/>
    <w:multiLevelType w:val="hybridMultilevel"/>
    <w:tmpl w:val="14404FC4"/>
    <w:lvl w:ilvl="0" w:tplc="DB6415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9" w15:restartNumberingAfterBreak="0">
    <w:nsid w:val="16944FDD"/>
    <w:multiLevelType w:val="hybridMultilevel"/>
    <w:tmpl w:val="3FE23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6485E"/>
    <w:multiLevelType w:val="hybridMultilevel"/>
    <w:tmpl w:val="9CDC0DD6"/>
    <w:lvl w:ilvl="0" w:tplc="8662C0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805688"/>
    <w:multiLevelType w:val="hybridMultilevel"/>
    <w:tmpl w:val="E0408D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ACA78EF"/>
    <w:multiLevelType w:val="hybridMultilevel"/>
    <w:tmpl w:val="EFD8F804"/>
    <w:lvl w:ilvl="0" w:tplc="D5FCE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B86995"/>
    <w:multiLevelType w:val="hybridMultilevel"/>
    <w:tmpl w:val="94A4C5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215DA5"/>
    <w:multiLevelType w:val="hybridMultilevel"/>
    <w:tmpl w:val="91A0220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CB15E1"/>
    <w:multiLevelType w:val="hybridMultilevel"/>
    <w:tmpl w:val="5454945A"/>
    <w:lvl w:ilvl="0" w:tplc="65529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3311599F"/>
    <w:multiLevelType w:val="hybridMultilevel"/>
    <w:tmpl w:val="79E4B54A"/>
    <w:lvl w:ilvl="0" w:tplc="F9B2E22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E4D15"/>
    <w:multiLevelType w:val="hybridMultilevel"/>
    <w:tmpl w:val="B4522D7E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 w15:restartNumberingAfterBreak="0">
    <w:nsid w:val="35471D7A"/>
    <w:multiLevelType w:val="hybridMultilevel"/>
    <w:tmpl w:val="FE7EB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8E79FA"/>
    <w:multiLevelType w:val="hybridMultilevel"/>
    <w:tmpl w:val="7F020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2220BA"/>
    <w:multiLevelType w:val="hybridMultilevel"/>
    <w:tmpl w:val="78362102"/>
    <w:lvl w:ilvl="0" w:tplc="3BCEB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4E156C"/>
    <w:multiLevelType w:val="hybridMultilevel"/>
    <w:tmpl w:val="052E2B74"/>
    <w:lvl w:ilvl="0" w:tplc="7B7A7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3D6CB6"/>
    <w:multiLevelType w:val="hybridMultilevel"/>
    <w:tmpl w:val="B42A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158F7"/>
    <w:multiLevelType w:val="hybridMultilevel"/>
    <w:tmpl w:val="AE6AA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7B127F"/>
    <w:multiLevelType w:val="hybridMultilevel"/>
    <w:tmpl w:val="B22273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95A3454"/>
    <w:multiLevelType w:val="hybridMultilevel"/>
    <w:tmpl w:val="67C0BE5C"/>
    <w:lvl w:ilvl="0" w:tplc="2B7C9624">
      <w:start w:val="1"/>
      <w:numFmt w:val="upperRoman"/>
      <w:lvlText w:val="%1."/>
      <w:lvlJc w:val="left"/>
      <w:pPr>
        <w:ind w:left="1234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6" w15:restartNumberingAfterBreak="0">
    <w:nsid w:val="4B194A00"/>
    <w:multiLevelType w:val="hybridMultilevel"/>
    <w:tmpl w:val="5454945A"/>
    <w:lvl w:ilvl="0" w:tplc="655296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7" w15:restartNumberingAfterBreak="0">
    <w:nsid w:val="516B436D"/>
    <w:multiLevelType w:val="hybridMultilevel"/>
    <w:tmpl w:val="9F8423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26C2E33"/>
    <w:multiLevelType w:val="hybridMultilevel"/>
    <w:tmpl w:val="EFFC2584"/>
    <w:lvl w:ilvl="0" w:tplc="6FF4747A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 w15:restartNumberingAfterBreak="0">
    <w:nsid w:val="540D3D6C"/>
    <w:multiLevelType w:val="hybridMultilevel"/>
    <w:tmpl w:val="CC9AEF4C"/>
    <w:lvl w:ilvl="0" w:tplc="DB6415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30" w15:restartNumberingAfterBreak="0">
    <w:nsid w:val="54DF43AC"/>
    <w:multiLevelType w:val="hybridMultilevel"/>
    <w:tmpl w:val="C9287EDA"/>
    <w:lvl w:ilvl="0" w:tplc="0D98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24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41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3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20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A0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45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6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EA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995F48"/>
    <w:multiLevelType w:val="hybridMultilevel"/>
    <w:tmpl w:val="37E6DB22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2" w15:restartNumberingAfterBreak="0">
    <w:nsid w:val="59A96BE0"/>
    <w:multiLevelType w:val="hybridMultilevel"/>
    <w:tmpl w:val="8C24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A0FD1"/>
    <w:multiLevelType w:val="hybridMultilevel"/>
    <w:tmpl w:val="F0FC8F66"/>
    <w:lvl w:ilvl="0" w:tplc="D458D6B2">
      <w:start w:val="1"/>
      <w:numFmt w:val="decimal"/>
      <w:lvlText w:val="%1."/>
      <w:lvlJc w:val="left"/>
      <w:pPr>
        <w:ind w:left="1001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4" w15:restartNumberingAfterBreak="0">
    <w:nsid w:val="673102DE"/>
    <w:multiLevelType w:val="hybridMultilevel"/>
    <w:tmpl w:val="4B543544"/>
    <w:lvl w:ilvl="0" w:tplc="65529624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3777FE"/>
    <w:multiLevelType w:val="hybridMultilevel"/>
    <w:tmpl w:val="2CFAB9F0"/>
    <w:lvl w:ilvl="0" w:tplc="F31AD94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10776"/>
    <w:multiLevelType w:val="hybridMultilevel"/>
    <w:tmpl w:val="CD281C4E"/>
    <w:lvl w:ilvl="0" w:tplc="575A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2F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4C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AE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A0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65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7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8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CE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0E0A3D"/>
    <w:multiLevelType w:val="hybridMultilevel"/>
    <w:tmpl w:val="EE6ADA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1EB0564"/>
    <w:multiLevelType w:val="hybridMultilevel"/>
    <w:tmpl w:val="0FCC6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F27416"/>
    <w:multiLevelType w:val="hybridMultilevel"/>
    <w:tmpl w:val="27CE5BDC"/>
    <w:lvl w:ilvl="0" w:tplc="E4EA7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9263B0"/>
    <w:multiLevelType w:val="hybridMultilevel"/>
    <w:tmpl w:val="9E94FCDA"/>
    <w:lvl w:ilvl="0" w:tplc="E3DAD824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F30A61"/>
    <w:multiLevelType w:val="hybridMultilevel"/>
    <w:tmpl w:val="1610A6D4"/>
    <w:lvl w:ilvl="0" w:tplc="D7CEB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BA1285"/>
    <w:multiLevelType w:val="hybridMultilevel"/>
    <w:tmpl w:val="5454945A"/>
    <w:lvl w:ilvl="0" w:tplc="65529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AF73528"/>
    <w:multiLevelType w:val="hybridMultilevel"/>
    <w:tmpl w:val="7BC0E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6"/>
  </w:num>
  <w:num w:numId="4">
    <w:abstractNumId w:val="17"/>
  </w:num>
  <w:num w:numId="5">
    <w:abstractNumId w:val="28"/>
  </w:num>
  <w:num w:numId="6">
    <w:abstractNumId w:val="25"/>
  </w:num>
  <w:num w:numId="7">
    <w:abstractNumId w:val="34"/>
  </w:num>
  <w:num w:numId="8">
    <w:abstractNumId w:val="16"/>
  </w:num>
  <w:num w:numId="9">
    <w:abstractNumId w:val="40"/>
  </w:num>
  <w:num w:numId="10">
    <w:abstractNumId w:val="22"/>
  </w:num>
  <w:num w:numId="11">
    <w:abstractNumId w:val="24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  <w:num w:numId="16">
    <w:abstractNumId w:val="32"/>
  </w:num>
  <w:num w:numId="17">
    <w:abstractNumId w:val="30"/>
  </w:num>
  <w:num w:numId="18">
    <w:abstractNumId w:val="36"/>
  </w:num>
  <w:num w:numId="19">
    <w:abstractNumId w:val="9"/>
  </w:num>
  <w:num w:numId="20">
    <w:abstractNumId w:val="7"/>
  </w:num>
  <w:num w:numId="21">
    <w:abstractNumId w:val="15"/>
  </w:num>
  <w:num w:numId="22">
    <w:abstractNumId w:val="42"/>
  </w:num>
  <w:num w:numId="23">
    <w:abstractNumId w:val="6"/>
  </w:num>
  <w:num w:numId="24">
    <w:abstractNumId w:val="27"/>
  </w:num>
  <w:num w:numId="25">
    <w:abstractNumId w:val="37"/>
  </w:num>
  <w:num w:numId="26">
    <w:abstractNumId w:val="23"/>
  </w:num>
  <w:num w:numId="27">
    <w:abstractNumId w:val="18"/>
  </w:num>
  <w:num w:numId="28">
    <w:abstractNumId w:val="43"/>
  </w:num>
  <w:num w:numId="29">
    <w:abstractNumId w:val="10"/>
  </w:num>
  <w:num w:numId="30">
    <w:abstractNumId w:val="8"/>
  </w:num>
  <w:num w:numId="31">
    <w:abstractNumId w:val="13"/>
  </w:num>
  <w:num w:numId="32">
    <w:abstractNumId w:val="31"/>
  </w:num>
  <w:num w:numId="33">
    <w:abstractNumId w:val="38"/>
  </w:num>
  <w:num w:numId="34">
    <w:abstractNumId w:val="4"/>
  </w:num>
  <w:num w:numId="35">
    <w:abstractNumId w:val="2"/>
  </w:num>
  <w:num w:numId="36">
    <w:abstractNumId w:val="29"/>
  </w:num>
  <w:num w:numId="37">
    <w:abstractNumId w:val="3"/>
  </w:num>
  <w:num w:numId="38">
    <w:abstractNumId w:val="1"/>
  </w:num>
  <w:num w:numId="39">
    <w:abstractNumId w:val="14"/>
  </w:num>
  <w:num w:numId="40">
    <w:abstractNumId w:val="19"/>
  </w:num>
  <w:num w:numId="41">
    <w:abstractNumId w:val="20"/>
  </w:num>
  <w:num w:numId="42">
    <w:abstractNumId w:val="35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C"/>
    <w:rsid w:val="00007D1C"/>
    <w:rsid w:val="00010064"/>
    <w:rsid w:val="00010B6E"/>
    <w:rsid w:val="000111F0"/>
    <w:rsid w:val="000246FD"/>
    <w:rsid w:val="00032998"/>
    <w:rsid w:val="00042DA7"/>
    <w:rsid w:val="00042EF3"/>
    <w:rsid w:val="00043627"/>
    <w:rsid w:val="00056D0B"/>
    <w:rsid w:val="0009481C"/>
    <w:rsid w:val="000A357A"/>
    <w:rsid w:val="000B72E2"/>
    <w:rsid w:val="000D1FAC"/>
    <w:rsid w:val="000D638D"/>
    <w:rsid w:val="000F4A3C"/>
    <w:rsid w:val="000F6A11"/>
    <w:rsid w:val="001015D4"/>
    <w:rsid w:val="00106326"/>
    <w:rsid w:val="0011054D"/>
    <w:rsid w:val="001112DE"/>
    <w:rsid w:val="00112ACE"/>
    <w:rsid w:val="0011314C"/>
    <w:rsid w:val="001144B2"/>
    <w:rsid w:val="00121885"/>
    <w:rsid w:val="00123E01"/>
    <w:rsid w:val="001266B1"/>
    <w:rsid w:val="0013706E"/>
    <w:rsid w:val="00141631"/>
    <w:rsid w:val="001445EF"/>
    <w:rsid w:val="0014563D"/>
    <w:rsid w:val="00151DE0"/>
    <w:rsid w:val="001537D5"/>
    <w:rsid w:val="00155147"/>
    <w:rsid w:val="00160379"/>
    <w:rsid w:val="00164E45"/>
    <w:rsid w:val="0017148F"/>
    <w:rsid w:val="00174D57"/>
    <w:rsid w:val="001A321F"/>
    <w:rsid w:val="001B7883"/>
    <w:rsid w:val="001B7C3E"/>
    <w:rsid w:val="001C0F2B"/>
    <w:rsid w:val="001C2AB9"/>
    <w:rsid w:val="001C316E"/>
    <w:rsid w:val="001D0F9E"/>
    <w:rsid w:val="001F01EB"/>
    <w:rsid w:val="001F617B"/>
    <w:rsid w:val="00202092"/>
    <w:rsid w:val="00204D33"/>
    <w:rsid w:val="00215B4C"/>
    <w:rsid w:val="0021750A"/>
    <w:rsid w:val="0022606D"/>
    <w:rsid w:val="00227CC3"/>
    <w:rsid w:val="00245DF3"/>
    <w:rsid w:val="0024633F"/>
    <w:rsid w:val="00247D6C"/>
    <w:rsid w:val="00257B26"/>
    <w:rsid w:val="002605C9"/>
    <w:rsid w:val="002668DD"/>
    <w:rsid w:val="002741F6"/>
    <w:rsid w:val="00280142"/>
    <w:rsid w:val="00293722"/>
    <w:rsid w:val="002A0800"/>
    <w:rsid w:val="002B160E"/>
    <w:rsid w:val="002C78DF"/>
    <w:rsid w:val="002D2EB9"/>
    <w:rsid w:val="002D453A"/>
    <w:rsid w:val="002E574C"/>
    <w:rsid w:val="00300C1A"/>
    <w:rsid w:val="00305769"/>
    <w:rsid w:val="00320947"/>
    <w:rsid w:val="00322BE4"/>
    <w:rsid w:val="00322D37"/>
    <w:rsid w:val="00333F02"/>
    <w:rsid w:val="00340829"/>
    <w:rsid w:val="00343375"/>
    <w:rsid w:val="00346AF6"/>
    <w:rsid w:val="003545AA"/>
    <w:rsid w:val="003641D5"/>
    <w:rsid w:val="003716D3"/>
    <w:rsid w:val="0037531B"/>
    <w:rsid w:val="00382767"/>
    <w:rsid w:val="00382BF2"/>
    <w:rsid w:val="00383448"/>
    <w:rsid w:val="00392AAE"/>
    <w:rsid w:val="00392D10"/>
    <w:rsid w:val="00394100"/>
    <w:rsid w:val="003A028A"/>
    <w:rsid w:val="003B0637"/>
    <w:rsid w:val="003B5A08"/>
    <w:rsid w:val="003D7EC4"/>
    <w:rsid w:val="003E3915"/>
    <w:rsid w:val="003E5255"/>
    <w:rsid w:val="003F1615"/>
    <w:rsid w:val="003F49B8"/>
    <w:rsid w:val="0040184E"/>
    <w:rsid w:val="004125E5"/>
    <w:rsid w:val="00441F10"/>
    <w:rsid w:val="00444F71"/>
    <w:rsid w:val="0044677B"/>
    <w:rsid w:val="004546AC"/>
    <w:rsid w:val="00457F01"/>
    <w:rsid w:val="00464362"/>
    <w:rsid w:val="004741FF"/>
    <w:rsid w:val="00475274"/>
    <w:rsid w:val="0047560C"/>
    <w:rsid w:val="004810CE"/>
    <w:rsid w:val="00483B8F"/>
    <w:rsid w:val="00495D60"/>
    <w:rsid w:val="00496089"/>
    <w:rsid w:val="004973A1"/>
    <w:rsid w:val="004A3055"/>
    <w:rsid w:val="004D08DD"/>
    <w:rsid w:val="004D1017"/>
    <w:rsid w:val="004D1319"/>
    <w:rsid w:val="00502AFE"/>
    <w:rsid w:val="005043FB"/>
    <w:rsid w:val="00504C22"/>
    <w:rsid w:val="00513DA4"/>
    <w:rsid w:val="0052281F"/>
    <w:rsid w:val="00535131"/>
    <w:rsid w:val="00535397"/>
    <w:rsid w:val="005462A3"/>
    <w:rsid w:val="00551BAA"/>
    <w:rsid w:val="00551C5B"/>
    <w:rsid w:val="00552E38"/>
    <w:rsid w:val="0055407B"/>
    <w:rsid w:val="00557F99"/>
    <w:rsid w:val="005628EA"/>
    <w:rsid w:val="00565165"/>
    <w:rsid w:val="00566DB8"/>
    <w:rsid w:val="00586ED6"/>
    <w:rsid w:val="00586F8A"/>
    <w:rsid w:val="00597E7B"/>
    <w:rsid w:val="005A613E"/>
    <w:rsid w:val="005C2CBD"/>
    <w:rsid w:val="005C2F46"/>
    <w:rsid w:val="005C6F3C"/>
    <w:rsid w:val="005E0262"/>
    <w:rsid w:val="00601654"/>
    <w:rsid w:val="0060338A"/>
    <w:rsid w:val="00604DD9"/>
    <w:rsid w:val="00615F9D"/>
    <w:rsid w:val="00620BF0"/>
    <w:rsid w:val="00642D86"/>
    <w:rsid w:val="00653E34"/>
    <w:rsid w:val="0065696A"/>
    <w:rsid w:val="006604DC"/>
    <w:rsid w:val="00662846"/>
    <w:rsid w:val="0068639F"/>
    <w:rsid w:val="006A3C50"/>
    <w:rsid w:val="006A6D83"/>
    <w:rsid w:val="006B072C"/>
    <w:rsid w:val="006B1264"/>
    <w:rsid w:val="006B4757"/>
    <w:rsid w:val="006C0D20"/>
    <w:rsid w:val="006D0C80"/>
    <w:rsid w:val="006E46AB"/>
    <w:rsid w:val="006F5F44"/>
    <w:rsid w:val="0070753B"/>
    <w:rsid w:val="00714255"/>
    <w:rsid w:val="0071553C"/>
    <w:rsid w:val="007222C8"/>
    <w:rsid w:val="00723E27"/>
    <w:rsid w:val="00725A34"/>
    <w:rsid w:val="00726D96"/>
    <w:rsid w:val="00734406"/>
    <w:rsid w:val="007502B8"/>
    <w:rsid w:val="007517CF"/>
    <w:rsid w:val="00761D1D"/>
    <w:rsid w:val="00761D7E"/>
    <w:rsid w:val="0076542A"/>
    <w:rsid w:val="0076618C"/>
    <w:rsid w:val="00775E74"/>
    <w:rsid w:val="00782106"/>
    <w:rsid w:val="00786A78"/>
    <w:rsid w:val="007916FD"/>
    <w:rsid w:val="007942B1"/>
    <w:rsid w:val="00795BD5"/>
    <w:rsid w:val="007A3844"/>
    <w:rsid w:val="007B549E"/>
    <w:rsid w:val="007C11D3"/>
    <w:rsid w:val="007C35D9"/>
    <w:rsid w:val="007C73E0"/>
    <w:rsid w:val="007D34B7"/>
    <w:rsid w:val="007D68B4"/>
    <w:rsid w:val="007E0CC3"/>
    <w:rsid w:val="007E6C2E"/>
    <w:rsid w:val="007F54F2"/>
    <w:rsid w:val="007F6AD6"/>
    <w:rsid w:val="00807110"/>
    <w:rsid w:val="00810D27"/>
    <w:rsid w:val="008123A7"/>
    <w:rsid w:val="00826ECC"/>
    <w:rsid w:val="00835E36"/>
    <w:rsid w:val="008437DB"/>
    <w:rsid w:val="00843E7A"/>
    <w:rsid w:val="008507B9"/>
    <w:rsid w:val="0086057C"/>
    <w:rsid w:val="008778F7"/>
    <w:rsid w:val="0088656E"/>
    <w:rsid w:val="0089044C"/>
    <w:rsid w:val="00893A7D"/>
    <w:rsid w:val="00896DB8"/>
    <w:rsid w:val="0089737D"/>
    <w:rsid w:val="008C39E7"/>
    <w:rsid w:val="008D0DA7"/>
    <w:rsid w:val="008D6E63"/>
    <w:rsid w:val="008E29B8"/>
    <w:rsid w:val="008E5C74"/>
    <w:rsid w:val="008F2728"/>
    <w:rsid w:val="008F393D"/>
    <w:rsid w:val="0090055B"/>
    <w:rsid w:val="009132B4"/>
    <w:rsid w:val="0091424D"/>
    <w:rsid w:val="00916ACA"/>
    <w:rsid w:val="00917C5F"/>
    <w:rsid w:val="00921C2F"/>
    <w:rsid w:val="00922AAF"/>
    <w:rsid w:val="00924904"/>
    <w:rsid w:val="00926C91"/>
    <w:rsid w:val="00932D6D"/>
    <w:rsid w:val="0093500C"/>
    <w:rsid w:val="00942546"/>
    <w:rsid w:val="00942761"/>
    <w:rsid w:val="009438D0"/>
    <w:rsid w:val="00944215"/>
    <w:rsid w:val="00946091"/>
    <w:rsid w:val="00950CE6"/>
    <w:rsid w:val="0095528A"/>
    <w:rsid w:val="00955A18"/>
    <w:rsid w:val="00965D82"/>
    <w:rsid w:val="0098121E"/>
    <w:rsid w:val="00984BF3"/>
    <w:rsid w:val="009878FC"/>
    <w:rsid w:val="00993C7C"/>
    <w:rsid w:val="009957FD"/>
    <w:rsid w:val="009A087A"/>
    <w:rsid w:val="009A4660"/>
    <w:rsid w:val="009A4D55"/>
    <w:rsid w:val="009B05F4"/>
    <w:rsid w:val="009B1E3E"/>
    <w:rsid w:val="009B68C6"/>
    <w:rsid w:val="009D2436"/>
    <w:rsid w:val="009E13D4"/>
    <w:rsid w:val="009E655B"/>
    <w:rsid w:val="00A0565A"/>
    <w:rsid w:val="00A05EC6"/>
    <w:rsid w:val="00A062D5"/>
    <w:rsid w:val="00A136BB"/>
    <w:rsid w:val="00A24F24"/>
    <w:rsid w:val="00A256EE"/>
    <w:rsid w:val="00A31645"/>
    <w:rsid w:val="00A32C45"/>
    <w:rsid w:val="00A421EF"/>
    <w:rsid w:val="00A71CC0"/>
    <w:rsid w:val="00A72371"/>
    <w:rsid w:val="00A7463C"/>
    <w:rsid w:val="00A80961"/>
    <w:rsid w:val="00A92654"/>
    <w:rsid w:val="00AA14E4"/>
    <w:rsid w:val="00AA6B03"/>
    <w:rsid w:val="00AB17E2"/>
    <w:rsid w:val="00AB266D"/>
    <w:rsid w:val="00AB4A8E"/>
    <w:rsid w:val="00AD0E0F"/>
    <w:rsid w:val="00AE4921"/>
    <w:rsid w:val="00AF5F85"/>
    <w:rsid w:val="00B11F9B"/>
    <w:rsid w:val="00B1448A"/>
    <w:rsid w:val="00B147AC"/>
    <w:rsid w:val="00B1655B"/>
    <w:rsid w:val="00B21115"/>
    <w:rsid w:val="00B22E71"/>
    <w:rsid w:val="00B32EBE"/>
    <w:rsid w:val="00B46C28"/>
    <w:rsid w:val="00B47F1F"/>
    <w:rsid w:val="00B500D4"/>
    <w:rsid w:val="00B538DB"/>
    <w:rsid w:val="00B61917"/>
    <w:rsid w:val="00B901A8"/>
    <w:rsid w:val="00B91519"/>
    <w:rsid w:val="00B93E69"/>
    <w:rsid w:val="00BA5B9A"/>
    <w:rsid w:val="00BB05E4"/>
    <w:rsid w:val="00BB2DA7"/>
    <w:rsid w:val="00BB5D2E"/>
    <w:rsid w:val="00BC0414"/>
    <w:rsid w:val="00BC549A"/>
    <w:rsid w:val="00BC6C20"/>
    <w:rsid w:val="00BD03F4"/>
    <w:rsid w:val="00BD65E4"/>
    <w:rsid w:val="00BE1FD4"/>
    <w:rsid w:val="00BF3CFE"/>
    <w:rsid w:val="00BF7536"/>
    <w:rsid w:val="00C01883"/>
    <w:rsid w:val="00C0416E"/>
    <w:rsid w:val="00C119E2"/>
    <w:rsid w:val="00C31149"/>
    <w:rsid w:val="00C31677"/>
    <w:rsid w:val="00C54206"/>
    <w:rsid w:val="00C607BE"/>
    <w:rsid w:val="00C640E7"/>
    <w:rsid w:val="00C668C5"/>
    <w:rsid w:val="00C709C5"/>
    <w:rsid w:val="00C76C01"/>
    <w:rsid w:val="00C85BC5"/>
    <w:rsid w:val="00C91ED8"/>
    <w:rsid w:val="00C95AC6"/>
    <w:rsid w:val="00C965EE"/>
    <w:rsid w:val="00CA69ED"/>
    <w:rsid w:val="00CA7A32"/>
    <w:rsid w:val="00CC322A"/>
    <w:rsid w:val="00CC4EB9"/>
    <w:rsid w:val="00CD042A"/>
    <w:rsid w:val="00CD0A67"/>
    <w:rsid w:val="00CD3915"/>
    <w:rsid w:val="00CD709C"/>
    <w:rsid w:val="00CE01BE"/>
    <w:rsid w:val="00CF0582"/>
    <w:rsid w:val="00CF0E7E"/>
    <w:rsid w:val="00D00AB8"/>
    <w:rsid w:val="00D102E8"/>
    <w:rsid w:val="00D11391"/>
    <w:rsid w:val="00D13E23"/>
    <w:rsid w:val="00D277AD"/>
    <w:rsid w:val="00D4016C"/>
    <w:rsid w:val="00D40D4F"/>
    <w:rsid w:val="00D410B2"/>
    <w:rsid w:val="00D42648"/>
    <w:rsid w:val="00D4379E"/>
    <w:rsid w:val="00D46846"/>
    <w:rsid w:val="00D508DC"/>
    <w:rsid w:val="00D74B8B"/>
    <w:rsid w:val="00D77A68"/>
    <w:rsid w:val="00D9203C"/>
    <w:rsid w:val="00D94194"/>
    <w:rsid w:val="00D9456B"/>
    <w:rsid w:val="00DA0FA9"/>
    <w:rsid w:val="00DB291E"/>
    <w:rsid w:val="00DB36AF"/>
    <w:rsid w:val="00DC0A93"/>
    <w:rsid w:val="00DC7624"/>
    <w:rsid w:val="00DC7F0D"/>
    <w:rsid w:val="00DD14AC"/>
    <w:rsid w:val="00DE3647"/>
    <w:rsid w:val="00DF4F6C"/>
    <w:rsid w:val="00E04EAB"/>
    <w:rsid w:val="00E05335"/>
    <w:rsid w:val="00E06785"/>
    <w:rsid w:val="00E11412"/>
    <w:rsid w:val="00E211D6"/>
    <w:rsid w:val="00E21282"/>
    <w:rsid w:val="00E23B33"/>
    <w:rsid w:val="00E30991"/>
    <w:rsid w:val="00E32677"/>
    <w:rsid w:val="00E33D8D"/>
    <w:rsid w:val="00E36B13"/>
    <w:rsid w:val="00E45750"/>
    <w:rsid w:val="00E5614A"/>
    <w:rsid w:val="00E60BD3"/>
    <w:rsid w:val="00E617E4"/>
    <w:rsid w:val="00E6351B"/>
    <w:rsid w:val="00E91348"/>
    <w:rsid w:val="00EA34EA"/>
    <w:rsid w:val="00EA3CD3"/>
    <w:rsid w:val="00EB49AC"/>
    <w:rsid w:val="00EE1EDD"/>
    <w:rsid w:val="00F0634E"/>
    <w:rsid w:val="00F111D5"/>
    <w:rsid w:val="00F13482"/>
    <w:rsid w:val="00F21388"/>
    <w:rsid w:val="00F475AB"/>
    <w:rsid w:val="00F66592"/>
    <w:rsid w:val="00F66644"/>
    <w:rsid w:val="00F71552"/>
    <w:rsid w:val="00F82607"/>
    <w:rsid w:val="00F91A01"/>
    <w:rsid w:val="00F925FE"/>
    <w:rsid w:val="00F93985"/>
    <w:rsid w:val="00F971AE"/>
    <w:rsid w:val="00F97C1A"/>
    <w:rsid w:val="00FB78C4"/>
    <w:rsid w:val="00FD7969"/>
    <w:rsid w:val="00FD7CD5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9246"/>
  <w15:docId w15:val="{2539C266-16FD-4BEA-9F57-5143D4D8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4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0D1FAC"/>
  </w:style>
  <w:style w:type="paragraph" w:styleId="a3">
    <w:name w:val="Body Text"/>
    <w:basedOn w:val="a"/>
    <w:link w:val="a4"/>
    <w:rsid w:val="00245DF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5D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rsid w:val="003D7EC4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styleId="a5">
    <w:name w:val="List Paragraph"/>
    <w:aliases w:val="Table-Normal,RSHB_Table-Normal,Bullet List,FooterText,numbered,SL_Абзац списка,Нумерованый список,СпБезКС,Paragraphe de liste1,lp1,ПАРАГРАФ"/>
    <w:basedOn w:val="a"/>
    <w:link w:val="a6"/>
    <w:uiPriority w:val="34"/>
    <w:qFormat/>
    <w:rsid w:val="0024633F"/>
    <w:pPr>
      <w:ind w:left="720"/>
      <w:contextualSpacing/>
    </w:pPr>
  </w:style>
  <w:style w:type="paragraph" w:customStyle="1" w:styleId="ConsPlusNormal">
    <w:name w:val="ConsPlusNormal"/>
    <w:rsid w:val="00BB2D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7">
    <w:name w:val="Прижатый влево"/>
    <w:basedOn w:val="a"/>
    <w:next w:val="a"/>
    <w:uiPriority w:val="99"/>
    <w:rsid w:val="0010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B901A8"/>
    <w:pPr>
      <w:widowControl w:val="0"/>
      <w:autoSpaceDE w:val="0"/>
      <w:autoSpaceDN w:val="0"/>
      <w:adjustRightInd w:val="0"/>
      <w:spacing w:after="0" w:line="32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B90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rsid w:val="00B91519"/>
  </w:style>
  <w:style w:type="character" w:styleId="ab">
    <w:name w:val="Hyperlink"/>
    <w:basedOn w:val="a0"/>
    <w:uiPriority w:val="99"/>
    <w:unhideWhenUsed/>
    <w:rsid w:val="00B91519"/>
    <w:rPr>
      <w:color w:val="0000FF"/>
      <w:u w:val="single"/>
    </w:rPr>
  </w:style>
  <w:style w:type="paragraph" w:customStyle="1" w:styleId="Style3">
    <w:name w:val="Style3"/>
    <w:basedOn w:val="a"/>
    <w:uiPriority w:val="99"/>
    <w:rsid w:val="00C965EE"/>
    <w:pPr>
      <w:widowControl w:val="0"/>
      <w:autoSpaceDE w:val="0"/>
      <w:autoSpaceDN w:val="0"/>
      <w:adjustRightInd w:val="0"/>
      <w:spacing w:after="0" w:line="341" w:lineRule="exact"/>
      <w:ind w:hanging="1824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65EE"/>
    <w:rPr>
      <w:rFonts w:ascii="Calibri" w:hAnsi="Calibri" w:cs="Calibri"/>
      <w:b/>
      <w:bCs/>
      <w:sz w:val="26"/>
      <w:szCs w:val="26"/>
    </w:rPr>
  </w:style>
  <w:style w:type="paragraph" w:styleId="ac">
    <w:name w:val="Title"/>
    <w:basedOn w:val="a"/>
    <w:link w:val="ad"/>
    <w:qFormat/>
    <w:rsid w:val="00C965E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C965EE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9">
    <w:name w:val="Обычный (веб) Знак"/>
    <w:link w:val="a8"/>
    <w:uiPriority w:val="99"/>
    <w:locked/>
    <w:rsid w:val="00C96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65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01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11F0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46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f0">
    <w:name w:val="Нормальный"/>
    <w:rsid w:val="0078210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333F0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33F02"/>
    <w:pPr>
      <w:keepLine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33F02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8DD"/>
    <w:pPr>
      <w:keepLines w:val="0"/>
      <w:spacing w:after="200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8DD"/>
    <w:rPr>
      <w:rFonts w:ascii="Times New Roman" w:eastAsia="Times New Roman" w:hAnsi="Times New Roman"/>
      <w:b/>
      <w:bCs/>
      <w:lang w:eastAsia="en-US"/>
    </w:rPr>
  </w:style>
  <w:style w:type="character" w:customStyle="1" w:styleId="a6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"/>
    <w:link w:val="a5"/>
    <w:uiPriority w:val="34"/>
    <w:locked/>
    <w:rsid w:val="006F5F44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E04EA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0">
    <w:name w:val="fontstyle11"/>
    <w:basedOn w:val="a0"/>
    <w:rsid w:val="00AD0E0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075E2-3355-4EEA-87CA-44584EA5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l.soldatova</dc:creator>
  <cp:lastModifiedBy>Ноздрякова Елена Владимировна</cp:lastModifiedBy>
  <cp:revision>10</cp:revision>
  <cp:lastPrinted>2021-01-26T08:51:00Z</cp:lastPrinted>
  <dcterms:created xsi:type="dcterms:W3CDTF">2024-01-12T11:21:00Z</dcterms:created>
  <dcterms:modified xsi:type="dcterms:W3CDTF">2024-01-16T10:33:00Z</dcterms:modified>
</cp:coreProperties>
</file>